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87535" w14:textId="77777777" w:rsidR="0022030A" w:rsidRDefault="0022030A">
      <w:pPr>
        <w:pStyle w:val="AIAAgreementBodyText"/>
        <w:rPr>
          <w:sz w:val="4"/>
          <w:szCs w:val="4"/>
        </w:rPr>
        <w:sectPr w:rsidR="0022030A" w:rsidSect="004B3735">
          <w:headerReference w:type="even" r:id="rId7"/>
          <w:headerReference w:type="default" r:id="rId8"/>
          <w:footerReference w:type="even" r:id="rId9"/>
          <w:footerReference w:type="default" r:id="rId10"/>
          <w:headerReference w:type="first" r:id="rId11"/>
          <w:footerReference w:type="first" r:id="rId12"/>
          <w:pgSz w:w="12240" w:h="15840" w:code="1"/>
          <w:pgMar w:top="1009" w:right="616" w:bottom="862" w:left="1440" w:header="970" w:footer="0" w:gutter="0"/>
          <w:pgNumType w:start="1"/>
          <w:cols w:space="720"/>
          <w:noEndnote/>
          <w:titlePg/>
          <w:docGrid w:linePitch="272"/>
        </w:sectPr>
      </w:pPr>
    </w:p>
    <w:p w14:paraId="4C553A1C" w14:textId="77777777" w:rsidR="00375FE8" w:rsidRDefault="007575C1">
      <w:pPr>
        <w:pStyle w:val="AIAAgreementBodyText"/>
      </w:pPr>
      <w:r>
        <w:rPr>
          <w:rStyle w:val="AIAEmphasis"/>
          <w:rFonts w:cs="Arial Narrow"/>
          <w:bCs/>
        </w:rPr>
        <w:t>AGREEMENT</w:t>
      </w:r>
      <w:r>
        <w:t xml:space="preserve"> made as of the </w:t>
      </w:r>
      <w:bookmarkStart w:id="0" w:name="bm_ContractDateDayWordsRanked"/>
      <w:r>
        <w:rPr>
          <w:rStyle w:val="AIAFillPointText"/>
        </w:rPr>
        <w:t>«  »</w:t>
      </w:r>
      <w:bookmarkEnd w:id="0"/>
      <w:r>
        <w:t xml:space="preserve"> day of </w:t>
      </w:r>
      <w:bookmarkStart w:id="1" w:name="bm_ContractDateMonthWords"/>
      <w:r>
        <w:rPr>
          <w:rStyle w:val="AIAFillPointText"/>
        </w:rPr>
        <w:t>«  »</w:t>
      </w:r>
      <w:bookmarkEnd w:id="1"/>
      <w:r>
        <w:t xml:space="preserve"> in the year </w:t>
      </w:r>
      <w:bookmarkStart w:id="2" w:name="bm_ContractDateYearWords"/>
      <w:r>
        <w:rPr>
          <w:rStyle w:val="AIAFillPointText"/>
        </w:rPr>
        <w:t>«  »</w:t>
      </w:r>
      <w:bookmarkEnd w:id="2"/>
    </w:p>
    <w:p w14:paraId="7CA3256D" w14:textId="77777777" w:rsidR="00375FE8" w:rsidRDefault="007575C1">
      <w:pPr>
        <w:pStyle w:val="AIAItalics"/>
      </w:pPr>
      <w:r>
        <w:t>(In words, indicate day, month and year.)</w:t>
      </w:r>
    </w:p>
    <w:p w14:paraId="19DFBDF6" w14:textId="77777777" w:rsidR="00375FE8" w:rsidRDefault="00375FE8">
      <w:pPr>
        <w:pStyle w:val="AIAAgreementBodyText"/>
      </w:pPr>
    </w:p>
    <w:p w14:paraId="3787477B" w14:textId="77777777" w:rsidR="00375FE8" w:rsidRDefault="007575C1">
      <w:pPr>
        <w:pStyle w:val="AIAAgreementBodyText"/>
      </w:pPr>
      <w:r>
        <w:rPr>
          <w:rStyle w:val="AIAEmphasis"/>
          <w:rFonts w:cs="Arial Narrow"/>
          <w:bCs/>
        </w:rPr>
        <w:t>BETWEEN</w:t>
      </w:r>
      <w:r>
        <w:t xml:space="preserve"> the Owner:</w:t>
      </w:r>
    </w:p>
    <w:p w14:paraId="5BCE0D9A" w14:textId="77777777" w:rsidR="00375FE8" w:rsidRDefault="007575C1">
      <w:pPr>
        <w:pStyle w:val="AIAItalics"/>
      </w:pPr>
      <w:r>
        <w:t xml:space="preserve">(Name, legal </w:t>
      </w:r>
      <w:r>
        <w:t>status, address and other information)</w:t>
      </w:r>
    </w:p>
    <w:p w14:paraId="0AECB792" w14:textId="77777777" w:rsidR="00375FE8" w:rsidRDefault="00375FE8">
      <w:pPr>
        <w:pStyle w:val="AIAAgreementBodyText"/>
      </w:pPr>
    </w:p>
    <w:p w14:paraId="364B21B9" w14:textId="77777777" w:rsidR="00375FE8" w:rsidRDefault="007575C1">
      <w:pPr>
        <w:pStyle w:val="AIAFillPointParagraph"/>
      </w:pPr>
      <w:bookmarkStart w:id="3" w:name="bm_OwnerFullFirmName"/>
      <w:r>
        <w:t>«  »</w:t>
      </w:r>
      <w:bookmarkStart w:id="4" w:name="bm_OwnerLegalEntity"/>
      <w:bookmarkEnd w:id="3"/>
      <w:r>
        <w:t>«  »</w:t>
      </w:r>
      <w:bookmarkEnd w:id="4"/>
    </w:p>
    <w:p w14:paraId="7B598D32" w14:textId="77777777" w:rsidR="00375FE8" w:rsidRDefault="007575C1">
      <w:pPr>
        <w:pStyle w:val="AIAFillPointParagraph"/>
      </w:pPr>
      <w:bookmarkStart w:id="5" w:name="bm_OwnerLongAddress"/>
      <w:r>
        <w:t>«  »</w:t>
      </w:r>
      <w:bookmarkEnd w:id="5"/>
    </w:p>
    <w:p w14:paraId="358AB2F2" w14:textId="77777777" w:rsidR="00375FE8" w:rsidRDefault="007575C1">
      <w:pPr>
        <w:pStyle w:val="AIAFillPointParagraph"/>
      </w:pPr>
      <w:bookmarkStart w:id="6" w:name="bm_OwnerTelephone"/>
      <w:r>
        <w:t>«  »</w:t>
      </w:r>
      <w:bookmarkEnd w:id="6"/>
    </w:p>
    <w:p w14:paraId="24FFCA74" w14:textId="77777777" w:rsidR="00375FE8" w:rsidRDefault="007575C1">
      <w:pPr>
        <w:pStyle w:val="AIAFillPointParagraph"/>
      </w:pPr>
      <w:bookmarkStart w:id="7" w:name="bm_OwnerFax"/>
      <w:r>
        <w:t>«  »</w:t>
      </w:r>
      <w:bookmarkEnd w:id="7"/>
    </w:p>
    <w:p w14:paraId="04068422" w14:textId="77777777" w:rsidR="00375FE8" w:rsidRDefault="00375FE8">
      <w:pPr>
        <w:pStyle w:val="AIAAgreementBodyText"/>
      </w:pPr>
    </w:p>
    <w:p w14:paraId="0907C47A" w14:textId="77777777" w:rsidR="00375FE8" w:rsidRDefault="007575C1">
      <w:pPr>
        <w:pStyle w:val="AIAAgreementBodyText"/>
      </w:pPr>
      <w:r>
        <w:t>and the Contractor:</w:t>
      </w:r>
    </w:p>
    <w:p w14:paraId="0A0931AC" w14:textId="77777777" w:rsidR="00375FE8" w:rsidRDefault="007575C1">
      <w:pPr>
        <w:pStyle w:val="AIAItalics"/>
      </w:pPr>
      <w:r>
        <w:t>(Name, legal status, address and other information)</w:t>
      </w:r>
    </w:p>
    <w:p w14:paraId="1DC3538D" w14:textId="77777777" w:rsidR="00375FE8" w:rsidRDefault="00375FE8">
      <w:pPr>
        <w:pStyle w:val="AIAAgreementBodyText"/>
      </w:pPr>
    </w:p>
    <w:p w14:paraId="6969074F" w14:textId="77777777" w:rsidR="00375FE8" w:rsidRDefault="007575C1">
      <w:pPr>
        <w:pStyle w:val="AIAFillPointParagraph"/>
      </w:pPr>
      <w:bookmarkStart w:id="8" w:name="bm_ContractorFullFirmName"/>
      <w:r>
        <w:t>«  »</w:t>
      </w:r>
      <w:bookmarkStart w:id="9" w:name="bm_ContractorLegalEntity"/>
      <w:bookmarkEnd w:id="8"/>
      <w:r>
        <w:t>«  »</w:t>
      </w:r>
      <w:bookmarkEnd w:id="9"/>
    </w:p>
    <w:p w14:paraId="7D4A5FA6" w14:textId="77777777" w:rsidR="00375FE8" w:rsidRDefault="007575C1">
      <w:pPr>
        <w:pStyle w:val="AIAFillPointParagraph"/>
      </w:pPr>
      <w:bookmarkStart w:id="10" w:name="bm_ContractorLongAddress"/>
      <w:r>
        <w:t>«  »</w:t>
      </w:r>
      <w:bookmarkEnd w:id="10"/>
    </w:p>
    <w:p w14:paraId="29447079" w14:textId="77777777" w:rsidR="00375FE8" w:rsidRDefault="007575C1">
      <w:pPr>
        <w:pStyle w:val="AIAFillPointParagraph"/>
      </w:pPr>
      <w:bookmarkStart w:id="11" w:name="bm_ContractorTelephone"/>
      <w:r>
        <w:t>«  »</w:t>
      </w:r>
      <w:bookmarkEnd w:id="11"/>
    </w:p>
    <w:p w14:paraId="419B8D86" w14:textId="77777777" w:rsidR="00375FE8" w:rsidRDefault="007575C1">
      <w:pPr>
        <w:pStyle w:val="AIAFillPointParagraph"/>
      </w:pPr>
      <w:bookmarkStart w:id="12" w:name="bm_ContractorFax"/>
      <w:r>
        <w:t>«  »</w:t>
      </w:r>
      <w:bookmarkEnd w:id="12"/>
    </w:p>
    <w:p w14:paraId="07913708" w14:textId="77777777" w:rsidR="00375FE8" w:rsidRDefault="00375FE8">
      <w:pPr>
        <w:pStyle w:val="AIAAgreementBodyText"/>
      </w:pPr>
    </w:p>
    <w:p w14:paraId="68F8F037" w14:textId="77777777" w:rsidR="00375FE8" w:rsidRDefault="007575C1">
      <w:pPr>
        <w:pStyle w:val="AIAAgreementBodyText"/>
      </w:pPr>
      <w:r>
        <w:t>for the following Project:</w:t>
      </w:r>
    </w:p>
    <w:p w14:paraId="312464AB" w14:textId="77777777" w:rsidR="00375FE8" w:rsidRDefault="007575C1">
      <w:pPr>
        <w:pStyle w:val="AIAItalics"/>
      </w:pPr>
      <w:r>
        <w:t>(Name, location and detailed description)</w:t>
      </w:r>
    </w:p>
    <w:p w14:paraId="5C36C32B" w14:textId="77777777" w:rsidR="00375FE8" w:rsidRDefault="00375FE8">
      <w:pPr>
        <w:pStyle w:val="AIAAgreementBodyText"/>
      </w:pPr>
    </w:p>
    <w:p w14:paraId="3BEA3AAA" w14:textId="77777777" w:rsidR="00375FE8" w:rsidRDefault="007575C1">
      <w:pPr>
        <w:pStyle w:val="AIAFillPointParagraph"/>
      </w:pPr>
      <w:bookmarkStart w:id="13" w:name="bm_ProjectName"/>
      <w:r>
        <w:t>«  »</w:t>
      </w:r>
      <w:bookmarkEnd w:id="13"/>
    </w:p>
    <w:p w14:paraId="23D950C5" w14:textId="77777777" w:rsidR="00375FE8" w:rsidRDefault="007575C1">
      <w:pPr>
        <w:pStyle w:val="AIAFillPointParagraph"/>
      </w:pPr>
      <w:bookmarkStart w:id="14" w:name="bm_ProjectLocation"/>
      <w:r>
        <w:t>«  »</w:t>
      </w:r>
      <w:bookmarkEnd w:id="14"/>
    </w:p>
    <w:p w14:paraId="62FC5434" w14:textId="77777777" w:rsidR="00375FE8" w:rsidRDefault="007575C1">
      <w:pPr>
        <w:pStyle w:val="AIAFillPointParagraph"/>
      </w:pPr>
      <w:bookmarkStart w:id="15" w:name="bm_ProjectDescription"/>
      <w:r>
        <w:t>«  »</w:t>
      </w:r>
      <w:bookmarkEnd w:id="15"/>
    </w:p>
    <w:p w14:paraId="05374967" w14:textId="77777777" w:rsidR="00375FE8" w:rsidRDefault="00375FE8">
      <w:pPr>
        <w:pStyle w:val="AIAAgreementBodyText"/>
      </w:pPr>
    </w:p>
    <w:p w14:paraId="3507A738" w14:textId="77777777" w:rsidR="00375FE8" w:rsidRDefault="007575C1">
      <w:pPr>
        <w:pStyle w:val="AIAAgreementBodyText"/>
      </w:pPr>
      <w:r>
        <w:t xml:space="preserve">The </w:t>
      </w:r>
      <w:r>
        <w:t>Architect:</w:t>
      </w:r>
    </w:p>
    <w:p w14:paraId="01A6EF08" w14:textId="77777777" w:rsidR="00375FE8" w:rsidRDefault="007575C1">
      <w:pPr>
        <w:pStyle w:val="AIAItalics"/>
      </w:pPr>
      <w:r>
        <w:t>(Name, legal status, address and other information)</w:t>
      </w:r>
    </w:p>
    <w:p w14:paraId="7C2CB7A8" w14:textId="77777777" w:rsidR="00375FE8" w:rsidRDefault="00375FE8">
      <w:pPr>
        <w:pStyle w:val="AIAAgreementBodyText"/>
      </w:pPr>
    </w:p>
    <w:p w14:paraId="5A8E993F" w14:textId="77777777" w:rsidR="00375FE8" w:rsidRDefault="007575C1">
      <w:pPr>
        <w:pStyle w:val="AIAFillPointParagraph"/>
      </w:pPr>
      <w:bookmarkStart w:id="16" w:name="bm_ArchitectFullFirmName"/>
      <w:r>
        <w:t>«  »</w:t>
      </w:r>
      <w:bookmarkStart w:id="17" w:name="bm_ArchitectLegalEntity"/>
      <w:bookmarkEnd w:id="16"/>
      <w:r>
        <w:t>«  »</w:t>
      </w:r>
      <w:bookmarkEnd w:id="17"/>
    </w:p>
    <w:p w14:paraId="2B99FCF3" w14:textId="77777777" w:rsidR="00375FE8" w:rsidRDefault="007575C1">
      <w:pPr>
        <w:pStyle w:val="AIAFillPointParagraph"/>
      </w:pPr>
      <w:bookmarkStart w:id="18" w:name="bm_ArchitectLongAddress"/>
      <w:r>
        <w:t>«  »</w:t>
      </w:r>
      <w:bookmarkEnd w:id="18"/>
    </w:p>
    <w:p w14:paraId="4D89C1CE" w14:textId="77777777" w:rsidR="00375FE8" w:rsidRDefault="007575C1">
      <w:pPr>
        <w:pStyle w:val="AIAFillPointParagraph"/>
      </w:pPr>
      <w:bookmarkStart w:id="19" w:name="bm_ArchitectTelephone"/>
      <w:r>
        <w:t>«  »</w:t>
      </w:r>
      <w:bookmarkEnd w:id="19"/>
    </w:p>
    <w:p w14:paraId="38DCD946" w14:textId="77777777" w:rsidR="00375FE8" w:rsidRDefault="007575C1">
      <w:pPr>
        <w:pStyle w:val="AIAFillPointParagraph"/>
      </w:pPr>
      <w:bookmarkStart w:id="20" w:name="bm_ArchitectFax"/>
      <w:r>
        <w:t>«  »</w:t>
      </w:r>
      <w:bookmarkEnd w:id="20"/>
    </w:p>
    <w:p w14:paraId="0B881951" w14:textId="77777777" w:rsidR="00375FE8" w:rsidRDefault="00375FE8">
      <w:pPr>
        <w:pStyle w:val="AIAAgreementBodyText"/>
      </w:pPr>
    </w:p>
    <w:p w14:paraId="7F3FE574" w14:textId="77777777" w:rsidR="00375FE8" w:rsidRDefault="007575C1">
      <w:pPr>
        <w:pStyle w:val="AIAAgreementBodyText"/>
      </w:pPr>
      <w:r>
        <w:t>The Owner and Contractor agree as follows.</w:t>
      </w:r>
    </w:p>
    <w:p w14:paraId="515299B6" w14:textId="77777777" w:rsidR="00375FE8" w:rsidRDefault="007575C1">
      <w:pPr>
        <w:pStyle w:val="AIAAgreementBodyText"/>
        <w:rPr>
          <w:sz w:val="2"/>
          <w:szCs w:val="2"/>
        </w:rPr>
      </w:pPr>
      <w:r>
        <w:br w:type="page"/>
      </w:r>
    </w:p>
    <w:p w14:paraId="68DFBDA5" w14:textId="77777777" w:rsidR="00375FE8" w:rsidRDefault="007575C1">
      <w:pPr>
        <w:pStyle w:val="AIATableofArticles"/>
      </w:pPr>
      <w:r>
        <w:lastRenderedPageBreak/>
        <w:t>TABLE OF ARTICLES</w:t>
      </w:r>
    </w:p>
    <w:p w14:paraId="6A7B5DAC" w14:textId="77777777" w:rsidR="00375FE8" w:rsidRDefault="00375FE8">
      <w:pPr>
        <w:pStyle w:val="AIATableofArticles"/>
      </w:pPr>
    </w:p>
    <w:p w14:paraId="19C57D8F" w14:textId="77777777" w:rsidR="00375FE8" w:rsidRDefault="007575C1">
      <w:pPr>
        <w:pStyle w:val="AIATableofArticles"/>
      </w:pPr>
      <w:r>
        <w:t>1</w:t>
      </w:r>
      <w:r>
        <w:tab/>
        <w:t>THE CONTRACT DOCUMENTS</w:t>
      </w:r>
    </w:p>
    <w:p w14:paraId="486E83E8" w14:textId="77777777" w:rsidR="00375FE8" w:rsidRDefault="00375FE8">
      <w:pPr>
        <w:pStyle w:val="AIATableofArticles"/>
      </w:pPr>
    </w:p>
    <w:p w14:paraId="52C73485" w14:textId="77777777" w:rsidR="00375FE8" w:rsidRDefault="007575C1">
      <w:pPr>
        <w:pStyle w:val="AIATableofArticles"/>
      </w:pPr>
      <w:r>
        <w:t>2</w:t>
      </w:r>
      <w:r>
        <w:tab/>
        <w:t>THE WORK OF THIS CONTRACT</w:t>
      </w:r>
    </w:p>
    <w:p w14:paraId="3F36B8F8" w14:textId="77777777" w:rsidR="00375FE8" w:rsidRDefault="00375FE8">
      <w:pPr>
        <w:pStyle w:val="AIATableofArticles"/>
      </w:pPr>
    </w:p>
    <w:p w14:paraId="3162D617" w14:textId="77777777" w:rsidR="00375FE8" w:rsidRDefault="007575C1">
      <w:pPr>
        <w:pStyle w:val="AIATableofArticles"/>
      </w:pPr>
      <w:r>
        <w:t>3</w:t>
      </w:r>
      <w:r>
        <w:tab/>
        <w:t xml:space="preserve">DATE OF COMMENCEMENT AND </w:t>
      </w:r>
      <w:r>
        <w:t>SUBSTANTIAL COMPLETION</w:t>
      </w:r>
    </w:p>
    <w:p w14:paraId="37BBFB96" w14:textId="77777777" w:rsidR="00375FE8" w:rsidRDefault="00375FE8">
      <w:pPr>
        <w:pStyle w:val="AIATableofArticles"/>
      </w:pPr>
    </w:p>
    <w:p w14:paraId="41AF6B0E" w14:textId="77777777" w:rsidR="00375FE8" w:rsidRDefault="007575C1">
      <w:pPr>
        <w:pStyle w:val="AIATableofArticles"/>
      </w:pPr>
      <w:r>
        <w:t>4</w:t>
      </w:r>
      <w:r>
        <w:tab/>
        <w:t>CONTRACT SUM</w:t>
      </w:r>
    </w:p>
    <w:p w14:paraId="01AACF75" w14:textId="77777777" w:rsidR="00375FE8" w:rsidRDefault="00375FE8">
      <w:pPr>
        <w:pStyle w:val="AIASubheading"/>
      </w:pPr>
    </w:p>
    <w:p w14:paraId="10E5670A" w14:textId="77777777" w:rsidR="00375FE8" w:rsidRDefault="007575C1">
      <w:pPr>
        <w:pStyle w:val="AIATableofArticles"/>
      </w:pPr>
      <w:r>
        <w:t>5</w:t>
      </w:r>
      <w:r>
        <w:tab/>
        <w:t>PAYMENTS</w:t>
      </w:r>
    </w:p>
    <w:p w14:paraId="4BAEB291" w14:textId="77777777" w:rsidR="00375FE8" w:rsidRDefault="00375FE8">
      <w:pPr>
        <w:pStyle w:val="AIATableofArticles"/>
      </w:pPr>
    </w:p>
    <w:p w14:paraId="08053D8B" w14:textId="77777777" w:rsidR="00375FE8" w:rsidRDefault="007575C1">
      <w:pPr>
        <w:pStyle w:val="AIATableofArticles"/>
      </w:pPr>
      <w:r>
        <w:t>6</w:t>
      </w:r>
      <w:r>
        <w:tab/>
        <w:t>DISPUTE RESOLUTION</w:t>
      </w:r>
    </w:p>
    <w:p w14:paraId="4C16C14E" w14:textId="77777777" w:rsidR="00375FE8" w:rsidRDefault="00375FE8">
      <w:pPr>
        <w:pStyle w:val="AIATableofArticles"/>
      </w:pPr>
    </w:p>
    <w:p w14:paraId="2002B5F0" w14:textId="77777777" w:rsidR="00375FE8" w:rsidRDefault="007575C1">
      <w:pPr>
        <w:pStyle w:val="AIATableofArticles"/>
      </w:pPr>
      <w:r>
        <w:t>7</w:t>
      </w:r>
      <w:r>
        <w:tab/>
        <w:t>TERMINATION OR SUSPENSION</w:t>
      </w:r>
    </w:p>
    <w:p w14:paraId="230A818B" w14:textId="77777777" w:rsidR="00375FE8" w:rsidRDefault="00375FE8">
      <w:pPr>
        <w:pStyle w:val="AIATableofArticles"/>
      </w:pPr>
    </w:p>
    <w:p w14:paraId="651884AA" w14:textId="77777777" w:rsidR="00375FE8" w:rsidRDefault="007575C1">
      <w:pPr>
        <w:pStyle w:val="AIATableofArticles"/>
      </w:pPr>
      <w:r>
        <w:t>8</w:t>
      </w:r>
      <w:r>
        <w:tab/>
        <w:t>MISCELLANEOUS PROVISIONS</w:t>
      </w:r>
    </w:p>
    <w:p w14:paraId="78A65F6C" w14:textId="77777777" w:rsidR="00375FE8" w:rsidRDefault="00375FE8">
      <w:pPr>
        <w:pStyle w:val="AIATableofArticles"/>
      </w:pPr>
    </w:p>
    <w:p w14:paraId="21A7A121" w14:textId="77777777" w:rsidR="00375FE8" w:rsidRDefault="007575C1">
      <w:pPr>
        <w:pStyle w:val="AIATableofArticles"/>
      </w:pPr>
      <w:r>
        <w:t>9</w:t>
      </w:r>
      <w:r>
        <w:tab/>
        <w:t>ENUMERATION OF CONTRACT DOCUMENTS</w:t>
      </w:r>
    </w:p>
    <w:p w14:paraId="36DD423C" w14:textId="77777777" w:rsidR="00375FE8" w:rsidRDefault="00375FE8">
      <w:pPr>
        <w:pStyle w:val="AIATableofArticles"/>
      </w:pPr>
    </w:p>
    <w:p w14:paraId="6142CA11" w14:textId="77777777" w:rsidR="00375FE8" w:rsidRDefault="007575C1">
      <w:pPr>
        <w:pStyle w:val="AIATableofArticles"/>
      </w:pPr>
      <w:r>
        <w:t>EXHIBIT A    INSURANCE AND BONDS</w:t>
      </w:r>
    </w:p>
    <w:p w14:paraId="5A4ED8F3" w14:textId="77777777" w:rsidR="00375FE8" w:rsidRDefault="00375FE8">
      <w:pPr>
        <w:pStyle w:val="AIAAgreementBodyText"/>
      </w:pPr>
    </w:p>
    <w:p w14:paraId="1DE5B5E6" w14:textId="77777777" w:rsidR="00375FE8" w:rsidRDefault="007575C1">
      <w:pPr>
        <w:pStyle w:val="Heading1"/>
      </w:pPr>
      <w:r>
        <w:t>ARTICLE 1   THE CONTRACT DOCUMENTS</w:t>
      </w:r>
    </w:p>
    <w:p w14:paraId="1080074F" w14:textId="77777777" w:rsidR="00375FE8" w:rsidRDefault="007575C1">
      <w:pPr>
        <w:pStyle w:val="AIAAgreementBodyText"/>
      </w:pPr>
      <w:r>
        <w:t>The Contract Documents consist of this Agreement, Conditions of the Contract (General, Supplementary, and other Conditions), Drawings, Specifications, Addenda issued prior to execution of this Agreement, other documents listed in this Agreement, and Modifications issued after execution of this Agreement, all of which form the Contract, and are as fully a part of the Contract as if attached to this Agreement or repeated herein. The Contract represents the entire and integrated agreement between the parties h</w:t>
      </w:r>
      <w:r>
        <w:t>ereto and supersedes prior negotiations, representations, or agreements, either written or oral. An enumeration of the Contract Documents, other than a Modification, appears in Article 9.</w:t>
      </w:r>
    </w:p>
    <w:p w14:paraId="1AA51182" w14:textId="77777777" w:rsidR="00375FE8" w:rsidRDefault="00375FE8">
      <w:pPr>
        <w:pStyle w:val="AIAAgreementBodyText"/>
      </w:pPr>
    </w:p>
    <w:p w14:paraId="499D575B" w14:textId="77777777" w:rsidR="00375FE8" w:rsidRDefault="007575C1">
      <w:pPr>
        <w:pStyle w:val="Heading1"/>
      </w:pPr>
      <w:r>
        <w:t>ARTICLE 2   THE WORK OF THIS CONTRACT</w:t>
      </w:r>
    </w:p>
    <w:p w14:paraId="342D2190" w14:textId="77777777" w:rsidR="00375FE8" w:rsidRDefault="007575C1">
      <w:pPr>
        <w:pStyle w:val="AIAAgreementBodyText"/>
      </w:pPr>
      <w:r>
        <w:t>The Contractor shall fully execute the Work described in the Contract Documents, except as specifically indicated in the Contract Documents to be the responsibility of others.</w:t>
      </w:r>
    </w:p>
    <w:p w14:paraId="426D738B" w14:textId="77777777" w:rsidR="00375FE8" w:rsidRDefault="00375FE8">
      <w:pPr>
        <w:pStyle w:val="AIAAgreementBodyText"/>
      </w:pPr>
    </w:p>
    <w:p w14:paraId="7BF67A5A" w14:textId="77777777" w:rsidR="00375FE8" w:rsidRDefault="007575C1">
      <w:pPr>
        <w:pStyle w:val="Heading1"/>
      </w:pPr>
      <w:r>
        <w:t>ARTICLE 3   DATE OF COMMENCEMENT AND SUBSTANTIAL COMPLETION</w:t>
      </w:r>
    </w:p>
    <w:p w14:paraId="39C0CD40" w14:textId="77777777" w:rsidR="001E291D" w:rsidRDefault="007575C1" w:rsidP="001E291D">
      <w:pPr>
        <w:pStyle w:val="AIAAgreementBodyText"/>
      </w:pPr>
      <w:r>
        <w:rPr>
          <w:rStyle w:val="AIAParagraphNumber"/>
        </w:rPr>
        <w:t xml:space="preserve">§ 3.1 </w:t>
      </w:r>
      <w:r>
        <w:t>The date of commencement of the Work shall be:</w:t>
      </w:r>
    </w:p>
    <w:p w14:paraId="348EE226" w14:textId="77777777" w:rsidR="001E291D" w:rsidRDefault="007575C1" w:rsidP="001E291D">
      <w:pPr>
        <w:pStyle w:val="AIAItalics"/>
      </w:pPr>
      <w:r>
        <w:t>(Check one of the following boxes.)</w:t>
      </w:r>
    </w:p>
    <w:p w14:paraId="688693BC" w14:textId="77777777" w:rsidR="001E291D" w:rsidRDefault="001E291D" w:rsidP="001E291D">
      <w:pPr>
        <w:pStyle w:val="AIAAgreementBodyText"/>
      </w:pPr>
    </w:p>
    <w:p w14:paraId="0DDE7B87" w14:textId="77777777" w:rsidR="001E291D" w:rsidRDefault="007575C1" w:rsidP="001E291D">
      <w:pPr>
        <w:pStyle w:val="AIACheckboxHanging"/>
        <w:rPr>
          <w:sz w:val="20"/>
          <w:szCs w:val="20"/>
        </w:rPr>
      </w:pPr>
      <w:r>
        <w:rPr>
          <w:rStyle w:val="AIACheckbox"/>
        </w:rPr>
        <w:t xml:space="preserve">[ </w:t>
      </w:r>
      <w:bookmarkStart w:id="21" w:name="bm_CommencementPerAgreement"/>
      <w:r>
        <w:rPr>
          <w:rStyle w:val="AIAFillPointCheckbox"/>
        </w:rPr>
        <w:t>«  »</w:t>
      </w:r>
      <w:bookmarkEnd w:id="21"/>
      <w:r>
        <w:rPr>
          <w:rStyle w:val="AIACheckbox"/>
        </w:rPr>
        <w:t xml:space="preserve"> ]</w:t>
      </w:r>
      <w:r>
        <w:rPr>
          <w:sz w:val="20"/>
          <w:szCs w:val="20"/>
        </w:rPr>
        <w:tab/>
        <w:t>The date of this Agreement.</w:t>
      </w:r>
    </w:p>
    <w:p w14:paraId="2B35908F" w14:textId="77777777" w:rsidR="001E291D" w:rsidRDefault="001E291D" w:rsidP="001E291D">
      <w:pPr>
        <w:pStyle w:val="AIAAgreementBodyText"/>
      </w:pPr>
    </w:p>
    <w:p w14:paraId="40F77F5D" w14:textId="77777777" w:rsidR="001E291D" w:rsidRDefault="007575C1" w:rsidP="001E291D">
      <w:pPr>
        <w:pStyle w:val="AIACheckboxHanging"/>
        <w:rPr>
          <w:sz w:val="20"/>
          <w:szCs w:val="20"/>
        </w:rPr>
      </w:pPr>
      <w:r>
        <w:rPr>
          <w:rStyle w:val="AIACheckbox"/>
        </w:rPr>
        <w:t xml:space="preserve">[ </w:t>
      </w:r>
      <w:bookmarkStart w:id="22" w:name="bm_CommencementNoticeToProceed"/>
      <w:r>
        <w:rPr>
          <w:rStyle w:val="AIAFillPointCheckbox"/>
        </w:rPr>
        <w:t>«  »</w:t>
      </w:r>
      <w:bookmarkEnd w:id="22"/>
      <w:r>
        <w:rPr>
          <w:rStyle w:val="AIACheckbox"/>
        </w:rPr>
        <w:t xml:space="preserve"> ]</w:t>
      </w:r>
      <w:r>
        <w:rPr>
          <w:sz w:val="20"/>
          <w:szCs w:val="20"/>
        </w:rPr>
        <w:tab/>
        <w:t>A date set forth in a notice to proceed issued by the Owner.</w:t>
      </w:r>
    </w:p>
    <w:p w14:paraId="71DDDC36" w14:textId="77777777" w:rsidR="001E291D" w:rsidRDefault="001E291D" w:rsidP="001E291D">
      <w:pPr>
        <w:pStyle w:val="AIAAgreementBodyText"/>
      </w:pPr>
    </w:p>
    <w:p w14:paraId="6756041E" w14:textId="77777777" w:rsidR="001E291D" w:rsidRDefault="007575C1" w:rsidP="001E291D">
      <w:pPr>
        <w:pStyle w:val="AIACheckboxHanging"/>
        <w:rPr>
          <w:sz w:val="20"/>
          <w:szCs w:val="20"/>
        </w:rPr>
      </w:pPr>
      <w:r>
        <w:rPr>
          <w:rStyle w:val="AIACheckbox"/>
        </w:rPr>
        <w:t xml:space="preserve">[ </w:t>
      </w:r>
      <w:bookmarkStart w:id="23" w:name="bm_CommencementOther"/>
      <w:r>
        <w:rPr>
          <w:rStyle w:val="AIAFillPointCheckbox"/>
        </w:rPr>
        <w:t>«  »</w:t>
      </w:r>
      <w:bookmarkEnd w:id="23"/>
      <w:r>
        <w:rPr>
          <w:rStyle w:val="AIACheckbox"/>
        </w:rPr>
        <w:t xml:space="preserve"> ]</w:t>
      </w:r>
      <w:r>
        <w:rPr>
          <w:sz w:val="20"/>
          <w:szCs w:val="20"/>
        </w:rPr>
        <w:tab/>
        <w:t>Established as follows:</w:t>
      </w:r>
    </w:p>
    <w:p w14:paraId="69E8E084" w14:textId="77777777" w:rsidR="001E291D" w:rsidRDefault="007575C1" w:rsidP="001E291D">
      <w:pPr>
        <w:pStyle w:val="AIAItalicsHanging"/>
      </w:pPr>
      <w:r>
        <w:t xml:space="preserve">(Insert a date or a means to </w:t>
      </w:r>
      <w:r>
        <w:t>determine the date of commencement of the Work.)</w:t>
      </w:r>
    </w:p>
    <w:p w14:paraId="25FA1E31" w14:textId="77777777" w:rsidR="001E291D" w:rsidRDefault="001E291D" w:rsidP="001E291D">
      <w:pPr>
        <w:pStyle w:val="AIAAgreementBodyText"/>
      </w:pPr>
    </w:p>
    <w:p w14:paraId="07650968" w14:textId="77777777" w:rsidR="001E291D" w:rsidRDefault="007575C1" w:rsidP="001E291D">
      <w:pPr>
        <w:pStyle w:val="AIABodyTextHanging2"/>
        <w:tabs>
          <w:tab w:val="left" w:pos="720"/>
        </w:tabs>
        <w:rPr>
          <w:sz w:val="20"/>
          <w:szCs w:val="20"/>
        </w:rPr>
      </w:pPr>
      <w:bookmarkStart w:id="24" w:name="bm_CommencementOtherWords"/>
      <w:r>
        <w:rPr>
          <w:rStyle w:val="AIAFillPointText"/>
        </w:rPr>
        <w:t>«  »</w:t>
      </w:r>
      <w:bookmarkEnd w:id="24"/>
    </w:p>
    <w:p w14:paraId="4A2698D2" w14:textId="77777777" w:rsidR="001E291D" w:rsidRDefault="001E291D" w:rsidP="001E291D">
      <w:pPr>
        <w:pStyle w:val="AIAAgreementBodyText"/>
      </w:pPr>
    </w:p>
    <w:p w14:paraId="45C1996A" w14:textId="77777777" w:rsidR="001E291D" w:rsidRDefault="007575C1" w:rsidP="001E291D">
      <w:pPr>
        <w:pStyle w:val="AIAAgreementBodyText"/>
      </w:pPr>
      <w:r>
        <w:t>If a date of commencement of the Work is not selected, then the date of commencement shall be the date of this Agreement.</w:t>
      </w:r>
    </w:p>
    <w:p w14:paraId="2F274B47" w14:textId="77777777" w:rsidR="00375FE8" w:rsidRDefault="00375FE8">
      <w:pPr>
        <w:pStyle w:val="AIAAgreementBodyText"/>
      </w:pPr>
    </w:p>
    <w:p w14:paraId="117FBF7C" w14:textId="77777777" w:rsidR="00375FE8" w:rsidRDefault="007575C1">
      <w:pPr>
        <w:pStyle w:val="AIAAgreementBodyText"/>
      </w:pPr>
      <w:r>
        <w:rPr>
          <w:rStyle w:val="AIAParagraphNumber"/>
          <w:rFonts w:cs="Arial Narrow"/>
          <w:bCs/>
        </w:rPr>
        <w:t xml:space="preserve">§ 3.2 </w:t>
      </w:r>
      <w:r>
        <w:t>The Contract Time shall be measured from the date of commencement of the Work.</w:t>
      </w:r>
    </w:p>
    <w:p w14:paraId="6CE19F9B" w14:textId="77777777" w:rsidR="00375FE8" w:rsidRDefault="00375FE8">
      <w:pPr>
        <w:pStyle w:val="AIAAgreementBodyText"/>
      </w:pPr>
    </w:p>
    <w:p w14:paraId="26B4F9EB" w14:textId="77777777" w:rsidR="00375FE8" w:rsidRDefault="007575C1">
      <w:pPr>
        <w:pStyle w:val="AIAAgreementBodyText"/>
        <w:rPr>
          <w:rStyle w:val="AIAParagraphNumber"/>
          <w:rFonts w:cs="Arial Narrow"/>
          <w:bCs/>
        </w:rPr>
      </w:pPr>
      <w:r>
        <w:rPr>
          <w:rStyle w:val="AIAParagraphNumber"/>
          <w:rFonts w:cs="Arial Narrow"/>
          <w:bCs/>
        </w:rPr>
        <w:t>§ 3.3 Substantial Completion</w:t>
      </w:r>
    </w:p>
    <w:p w14:paraId="07E4628C" w14:textId="77777777" w:rsidR="001E291D" w:rsidRDefault="007575C1" w:rsidP="001E291D">
      <w:pPr>
        <w:pStyle w:val="AIAAgreementBodyText"/>
      </w:pPr>
      <w:r>
        <w:rPr>
          <w:rStyle w:val="AIAParagraphNumber"/>
        </w:rPr>
        <w:t xml:space="preserve">§ 3.3.1 </w:t>
      </w:r>
      <w:r>
        <w:t>Subject to adjustments of the Contract Time as provided in the Contract Documents, the Contractor shall achieve Substantial Completion of the entire Work:</w:t>
      </w:r>
    </w:p>
    <w:p w14:paraId="5FA554D9" w14:textId="77777777" w:rsidR="001E291D" w:rsidRDefault="007575C1" w:rsidP="001E291D">
      <w:pPr>
        <w:pStyle w:val="AIAItalics"/>
      </w:pPr>
      <w:r>
        <w:t xml:space="preserve">(Check one of the following boxes and complete the </w:t>
      </w:r>
      <w:r>
        <w:t>necessary information.)</w:t>
      </w:r>
    </w:p>
    <w:p w14:paraId="64B4E751" w14:textId="77777777" w:rsidR="001E291D" w:rsidRDefault="001E291D" w:rsidP="001E291D">
      <w:pPr>
        <w:pStyle w:val="AIAAgreementBodyText"/>
      </w:pPr>
    </w:p>
    <w:p w14:paraId="0B1AEA24" w14:textId="77777777" w:rsidR="001E291D" w:rsidRDefault="007575C1" w:rsidP="001E291D">
      <w:pPr>
        <w:pStyle w:val="AIACheckboxHanging"/>
        <w:rPr>
          <w:sz w:val="20"/>
          <w:szCs w:val="20"/>
        </w:rPr>
      </w:pPr>
      <w:r>
        <w:rPr>
          <w:rStyle w:val="AIACheckbox"/>
        </w:rPr>
        <w:lastRenderedPageBreak/>
        <w:t xml:space="preserve">[ </w:t>
      </w:r>
      <w:bookmarkStart w:id="25" w:name="bm_SubstantialCompletionByDays"/>
      <w:r>
        <w:rPr>
          <w:rStyle w:val="AIAFillPointCheckbox"/>
        </w:rPr>
        <w:t>«  »</w:t>
      </w:r>
      <w:bookmarkEnd w:id="25"/>
      <w:r>
        <w:rPr>
          <w:rStyle w:val="AIACheckbox"/>
        </w:rPr>
        <w:t xml:space="preserve"> ]</w:t>
      </w:r>
      <w:r>
        <w:rPr>
          <w:sz w:val="20"/>
          <w:szCs w:val="20"/>
        </w:rPr>
        <w:tab/>
        <w:t xml:space="preserve">Not later than </w:t>
      </w:r>
      <w:bookmarkStart w:id="26" w:name="bm_SubstantialCompletionDaysWords"/>
      <w:r>
        <w:rPr>
          <w:rStyle w:val="AIAFillPointText"/>
        </w:rPr>
        <w:t>«  »</w:t>
      </w:r>
      <w:bookmarkEnd w:id="26"/>
      <w:r>
        <w:rPr>
          <w:sz w:val="20"/>
          <w:szCs w:val="20"/>
        </w:rPr>
        <w:t xml:space="preserve"> ( </w:t>
      </w:r>
      <w:bookmarkStart w:id="27" w:name="bm_SubstantialCompletionDays"/>
      <w:r>
        <w:rPr>
          <w:rStyle w:val="AIAFillPointText"/>
        </w:rPr>
        <w:t>«  »</w:t>
      </w:r>
      <w:bookmarkEnd w:id="27"/>
      <w:r>
        <w:rPr>
          <w:sz w:val="20"/>
          <w:szCs w:val="20"/>
        </w:rPr>
        <w:t xml:space="preserve"> ) calendar days from the date of commencement of the Work.</w:t>
      </w:r>
    </w:p>
    <w:p w14:paraId="22952725" w14:textId="77777777" w:rsidR="001E291D" w:rsidRDefault="001E291D" w:rsidP="001E291D">
      <w:pPr>
        <w:pStyle w:val="AIAAgreementBodyText"/>
      </w:pPr>
    </w:p>
    <w:p w14:paraId="4F0B7588" w14:textId="77777777" w:rsidR="001E291D" w:rsidRDefault="007575C1" w:rsidP="001E291D">
      <w:pPr>
        <w:pStyle w:val="AIACheckboxHanging"/>
        <w:rPr>
          <w:sz w:val="20"/>
          <w:szCs w:val="20"/>
        </w:rPr>
      </w:pPr>
      <w:r>
        <w:rPr>
          <w:rStyle w:val="AIACheckbox"/>
        </w:rPr>
        <w:t xml:space="preserve">[ </w:t>
      </w:r>
      <w:bookmarkStart w:id="28" w:name="bm_SubstantialCompletionOther"/>
      <w:r>
        <w:rPr>
          <w:rStyle w:val="AIAFillPointCheckbox"/>
        </w:rPr>
        <w:t>«  »</w:t>
      </w:r>
      <w:bookmarkEnd w:id="28"/>
      <w:r>
        <w:rPr>
          <w:rStyle w:val="AIACheckbox"/>
        </w:rPr>
        <w:t xml:space="preserve"> ]</w:t>
      </w:r>
      <w:r>
        <w:rPr>
          <w:sz w:val="20"/>
          <w:szCs w:val="20"/>
        </w:rPr>
        <w:tab/>
        <w:t xml:space="preserve">By the following date: </w:t>
      </w:r>
      <w:bookmarkStart w:id="29" w:name="bm_CompletionOtherDate"/>
      <w:r>
        <w:rPr>
          <w:rStyle w:val="AIAFillPointText"/>
        </w:rPr>
        <w:t>«  »</w:t>
      </w:r>
      <w:bookmarkEnd w:id="29"/>
    </w:p>
    <w:p w14:paraId="05A8BA00" w14:textId="77777777" w:rsidR="00375FE8" w:rsidRDefault="00375FE8">
      <w:pPr>
        <w:pStyle w:val="AIAAgreementBodyText"/>
      </w:pPr>
    </w:p>
    <w:p w14:paraId="34F45270" w14:textId="77777777" w:rsidR="00375FE8" w:rsidRDefault="007575C1">
      <w:pPr>
        <w:pStyle w:val="AIAAgreementBodyText"/>
      </w:pPr>
      <w:r>
        <w:rPr>
          <w:rStyle w:val="AIAParagraphNumber"/>
          <w:rFonts w:cs="Arial Narrow"/>
          <w:bCs/>
        </w:rPr>
        <w:t xml:space="preserve">§ 3.3.2 </w:t>
      </w:r>
      <w:r>
        <w:t>Subject to adjustments of the Contract Time as provided in the Contract Documents, if portions of the Work are to be completed prior to Substantial Completion of the entire Work, the Contractor shall achieve Substantial Completion of such portions by the following dates:</w:t>
      </w:r>
    </w:p>
    <w:p w14:paraId="1C0B749F" w14:textId="77777777" w:rsidR="00375FE8" w:rsidRDefault="00375FE8">
      <w:pPr>
        <w:pStyle w:val="AIAAgreementBodyText"/>
      </w:pPr>
    </w:p>
    <w:tbl>
      <w:tblPr>
        <w:tblW w:w="0" w:type="auto"/>
        <w:tblInd w:w="720" w:type="dxa"/>
        <w:tblLayout w:type="fixed"/>
        <w:tblCellMar>
          <w:left w:w="0" w:type="dxa"/>
          <w:right w:w="0" w:type="dxa"/>
        </w:tblCellMar>
        <w:tblLook w:val="0000" w:firstRow="0" w:lastRow="0" w:firstColumn="0" w:lastColumn="0" w:noHBand="0" w:noVBand="0"/>
      </w:tblPr>
      <w:tblGrid>
        <w:gridCol w:w="3588"/>
        <w:gridCol w:w="5200"/>
      </w:tblGrid>
      <w:tr w:rsidR="00BA46A9" w14:paraId="7AA6A835" w14:textId="77777777">
        <w:tc>
          <w:tcPr>
            <w:tcW w:w="3588" w:type="dxa"/>
            <w:tcBorders>
              <w:top w:val="nil"/>
              <w:left w:val="nil"/>
              <w:bottom w:val="nil"/>
              <w:right w:val="nil"/>
            </w:tcBorders>
            <w:tcMar>
              <w:top w:w="0" w:type="dxa"/>
              <w:left w:w="108" w:type="dxa"/>
              <w:bottom w:w="0" w:type="dxa"/>
              <w:right w:w="108" w:type="dxa"/>
            </w:tcMar>
          </w:tcPr>
          <w:p w14:paraId="7E85BABE" w14:textId="77777777" w:rsidR="00375FE8" w:rsidRDefault="007575C1">
            <w:pPr>
              <w:pStyle w:val="AIASubheading"/>
            </w:pPr>
            <w:r>
              <w:t>Portion of Work</w:t>
            </w:r>
          </w:p>
        </w:tc>
        <w:tc>
          <w:tcPr>
            <w:tcW w:w="5200" w:type="dxa"/>
            <w:tcBorders>
              <w:top w:val="nil"/>
              <w:left w:val="nil"/>
              <w:bottom w:val="nil"/>
              <w:right w:val="nil"/>
            </w:tcBorders>
            <w:tcMar>
              <w:top w:w="0" w:type="dxa"/>
              <w:left w:w="108" w:type="dxa"/>
              <w:bottom w:w="0" w:type="dxa"/>
              <w:right w:w="108" w:type="dxa"/>
            </w:tcMar>
          </w:tcPr>
          <w:p w14:paraId="6B5A1A0F" w14:textId="77777777" w:rsidR="00375FE8" w:rsidRDefault="007575C1">
            <w:pPr>
              <w:pStyle w:val="AIASubheading"/>
            </w:pPr>
            <w:r>
              <w:t>Substantial Completion Date</w:t>
            </w:r>
          </w:p>
        </w:tc>
      </w:tr>
      <w:tr w:rsidR="00BA46A9" w14:paraId="0597FC14" w14:textId="77777777">
        <w:tc>
          <w:tcPr>
            <w:tcW w:w="3588" w:type="dxa"/>
            <w:tcBorders>
              <w:top w:val="nil"/>
              <w:left w:val="nil"/>
              <w:bottom w:val="nil"/>
              <w:right w:val="nil"/>
            </w:tcBorders>
            <w:tcMar>
              <w:top w:w="0" w:type="dxa"/>
              <w:left w:w="108" w:type="dxa"/>
              <w:bottom w:w="0" w:type="dxa"/>
              <w:right w:w="108" w:type="dxa"/>
            </w:tcMar>
          </w:tcPr>
          <w:p w14:paraId="668FF5B5" w14:textId="77777777" w:rsidR="00375FE8" w:rsidRDefault="007575C1">
            <w:pPr>
              <w:pStyle w:val="AIAFillPointParagraph"/>
            </w:pPr>
            <w:bookmarkStart w:id="30" w:name="bm_PortionOfWorkTable"/>
            <w:r>
              <w:t xml:space="preserve">  </w:t>
            </w:r>
            <w:bookmarkEnd w:id="30"/>
          </w:p>
        </w:tc>
        <w:tc>
          <w:tcPr>
            <w:tcW w:w="5200" w:type="dxa"/>
            <w:tcBorders>
              <w:top w:val="nil"/>
              <w:left w:val="nil"/>
              <w:bottom w:val="nil"/>
              <w:right w:val="nil"/>
            </w:tcBorders>
            <w:tcMar>
              <w:top w:w="0" w:type="dxa"/>
              <w:left w:w="108" w:type="dxa"/>
              <w:bottom w:w="0" w:type="dxa"/>
              <w:right w:w="108" w:type="dxa"/>
            </w:tcMar>
          </w:tcPr>
          <w:p w14:paraId="3BD215B8" w14:textId="77777777" w:rsidR="00375FE8" w:rsidRDefault="00375FE8">
            <w:pPr>
              <w:pStyle w:val="AIAFillPointParagraph"/>
            </w:pPr>
          </w:p>
        </w:tc>
      </w:tr>
    </w:tbl>
    <w:p w14:paraId="32AE42A4" w14:textId="77777777" w:rsidR="00375FE8" w:rsidRDefault="00375FE8">
      <w:pPr>
        <w:pStyle w:val="AIAAgreementBodyText"/>
      </w:pPr>
    </w:p>
    <w:p w14:paraId="623F49F8" w14:textId="77777777" w:rsidR="00375FE8" w:rsidRDefault="007575C1">
      <w:pPr>
        <w:pStyle w:val="AIAAgreementBodyText"/>
      </w:pPr>
      <w:r>
        <w:rPr>
          <w:rStyle w:val="AIAParagraphNumber"/>
          <w:rFonts w:cs="Arial Narrow"/>
          <w:bCs/>
        </w:rPr>
        <w:t xml:space="preserve">§ 3.3.3 </w:t>
      </w:r>
      <w:r w:rsidR="002931A4" w:rsidRPr="002931A4">
        <w:t>If the Contractor fails to achieve Substantial Completion as provided in this Section 3.3, liquidated damages, if any, shall be assessed as set forth in Section 4.5</w:t>
      </w:r>
      <w:r>
        <w:t>.</w:t>
      </w:r>
    </w:p>
    <w:p w14:paraId="3105985F" w14:textId="77777777" w:rsidR="00375FE8" w:rsidRDefault="00375FE8">
      <w:pPr>
        <w:pStyle w:val="AIAAgreementBodyText"/>
      </w:pPr>
    </w:p>
    <w:p w14:paraId="3EB32FDB" w14:textId="77777777" w:rsidR="00375FE8" w:rsidRDefault="007575C1">
      <w:pPr>
        <w:pStyle w:val="Heading1"/>
      </w:pPr>
      <w:r>
        <w:t>ARTICLE 4   CONTRACT SUM</w:t>
      </w:r>
    </w:p>
    <w:p w14:paraId="7B3FB900" w14:textId="77777777" w:rsidR="00375FE8" w:rsidRDefault="007575C1">
      <w:pPr>
        <w:pStyle w:val="AIAAgreementBodyText"/>
      </w:pPr>
      <w:r>
        <w:rPr>
          <w:rStyle w:val="AIAParagraphNumber"/>
          <w:rFonts w:cs="Arial Narrow"/>
          <w:bCs/>
        </w:rPr>
        <w:t xml:space="preserve">§ 4.1 </w:t>
      </w:r>
      <w:r>
        <w:t xml:space="preserve">The Owner shall pay the Contractor the Contract Sum in current funds for the Contractor’s performance of the Contract. The Contract Sum shall be </w:t>
      </w:r>
      <w:bookmarkStart w:id="31" w:name="bm_ContractSumWords"/>
      <w:r>
        <w:rPr>
          <w:rStyle w:val="AIAFillPointText"/>
        </w:rPr>
        <w:t>«  »</w:t>
      </w:r>
      <w:bookmarkEnd w:id="31"/>
      <w:r>
        <w:t xml:space="preserve"> ($ </w:t>
      </w:r>
      <w:bookmarkStart w:id="32" w:name="bm_ContractSum"/>
      <w:r>
        <w:rPr>
          <w:rStyle w:val="AIAFillPointText"/>
        </w:rPr>
        <w:t>«  »</w:t>
      </w:r>
      <w:bookmarkEnd w:id="32"/>
      <w:r>
        <w:t xml:space="preserve"> ), subject to additions and deductions as provided in the Contract Documents.</w:t>
      </w:r>
    </w:p>
    <w:p w14:paraId="56A92A09" w14:textId="77777777" w:rsidR="00375FE8" w:rsidRDefault="00375FE8">
      <w:pPr>
        <w:pStyle w:val="AIAAgreementBodyText"/>
      </w:pPr>
    </w:p>
    <w:p w14:paraId="32BE90FC" w14:textId="77777777" w:rsidR="00375FE8" w:rsidRDefault="007575C1">
      <w:pPr>
        <w:pStyle w:val="AIASubheading"/>
      </w:pPr>
      <w:r>
        <w:t>§ 4.2 Alternates</w:t>
      </w:r>
    </w:p>
    <w:p w14:paraId="53CCD4BC" w14:textId="77777777" w:rsidR="00375FE8" w:rsidRDefault="007575C1">
      <w:pPr>
        <w:pStyle w:val="AIAAgreementBodyText"/>
      </w:pPr>
      <w:r>
        <w:rPr>
          <w:rStyle w:val="AIAParagraphNumber"/>
          <w:rFonts w:cs="Arial Narrow"/>
          <w:bCs/>
        </w:rPr>
        <w:t xml:space="preserve">§ 4.2.1 </w:t>
      </w:r>
      <w:r>
        <w:t>Alternates, if any, included in the Contract Sum:</w:t>
      </w:r>
    </w:p>
    <w:p w14:paraId="740A0B2F" w14:textId="77777777" w:rsidR="00375FE8" w:rsidRDefault="00375FE8">
      <w:pPr>
        <w:pStyle w:val="AIAAgreementBodyText"/>
      </w:pPr>
    </w:p>
    <w:tbl>
      <w:tblPr>
        <w:tblW w:w="0" w:type="auto"/>
        <w:tblInd w:w="720" w:type="dxa"/>
        <w:tblLayout w:type="fixed"/>
        <w:tblCellMar>
          <w:left w:w="0" w:type="dxa"/>
          <w:right w:w="0" w:type="dxa"/>
        </w:tblCellMar>
        <w:tblLook w:val="0000" w:firstRow="0" w:lastRow="0" w:firstColumn="0" w:lastColumn="0" w:noHBand="0" w:noVBand="0"/>
      </w:tblPr>
      <w:tblGrid>
        <w:gridCol w:w="3588"/>
        <w:gridCol w:w="5200"/>
      </w:tblGrid>
      <w:tr w:rsidR="00BA46A9" w14:paraId="1F502920" w14:textId="77777777">
        <w:tc>
          <w:tcPr>
            <w:tcW w:w="3588" w:type="dxa"/>
            <w:tcBorders>
              <w:top w:val="nil"/>
              <w:left w:val="nil"/>
              <w:bottom w:val="nil"/>
              <w:right w:val="nil"/>
            </w:tcBorders>
            <w:tcMar>
              <w:top w:w="0" w:type="dxa"/>
              <w:left w:w="108" w:type="dxa"/>
              <w:bottom w:w="0" w:type="dxa"/>
              <w:right w:w="108" w:type="dxa"/>
            </w:tcMar>
          </w:tcPr>
          <w:p w14:paraId="405BF094" w14:textId="77777777" w:rsidR="00375FE8" w:rsidRDefault="007575C1">
            <w:pPr>
              <w:pStyle w:val="AIASubheading"/>
            </w:pPr>
            <w:r>
              <w:t>Item</w:t>
            </w:r>
          </w:p>
        </w:tc>
        <w:tc>
          <w:tcPr>
            <w:tcW w:w="5200" w:type="dxa"/>
            <w:tcBorders>
              <w:top w:val="nil"/>
              <w:left w:val="nil"/>
              <w:bottom w:val="nil"/>
              <w:right w:val="nil"/>
            </w:tcBorders>
            <w:tcMar>
              <w:top w:w="0" w:type="dxa"/>
              <w:left w:w="108" w:type="dxa"/>
              <w:bottom w:w="0" w:type="dxa"/>
              <w:right w:w="108" w:type="dxa"/>
            </w:tcMar>
          </w:tcPr>
          <w:p w14:paraId="222923D3" w14:textId="77777777" w:rsidR="00375FE8" w:rsidRDefault="007575C1">
            <w:pPr>
              <w:pStyle w:val="AIASubheading"/>
            </w:pPr>
            <w:r>
              <w:t>Price</w:t>
            </w:r>
          </w:p>
        </w:tc>
      </w:tr>
      <w:tr w:rsidR="00BA46A9" w14:paraId="0C5BF7D4" w14:textId="77777777">
        <w:tc>
          <w:tcPr>
            <w:tcW w:w="3588" w:type="dxa"/>
            <w:tcBorders>
              <w:top w:val="nil"/>
              <w:left w:val="nil"/>
              <w:bottom w:val="nil"/>
              <w:right w:val="nil"/>
            </w:tcBorders>
            <w:tcMar>
              <w:top w:w="0" w:type="dxa"/>
              <w:left w:w="108" w:type="dxa"/>
              <w:bottom w:w="0" w:type="dxa"/>
              <w:right w:w="108" w:type="dxa"/>
            </w:tcMar>
          </w:tcPr>
          <w:p w14:paraId="61467170" w14:textId="77777777" w:rsidR="00375FE8" w:rsidRDefault="007575C1">
            <w:pPr>
              <w:pStyle w:val="AIAFillPointParagraph"/>
            </w:pPr>
            <w:bookmarkStart w:id="33" w:name="bm_AlternativesTable"/>
            <w:r>
              <w:t xml:space="preserve">  </w:t>
            </w:r>
            <w:bookmarkEnd w:id="33"/>
          </w:p>
        </w:tc>
        <w:tc>
          <w:tcPr>
            <w:tcW w:w="5200" w:type="dxa"/>
            <w:tcBorders>
              <w:top w:val="nil"/>
              <w:left w:val="nil"/>
              <w:bottom w:val="nil"/>
              <w:right w:val="nil"/>
            </w:tcBorders>
            <w:tcMar>
              <w:top w:w="0" w:type="dxa"/>
              <w:left w:w="108" w:type="dxa"/>
              <w:bottom w:w="0" w:type="dxa"/>
              <w:right w:w="108" w:type="dxa"/>
            </w:tcMar>
          </w:tcPr>
          <w:p w14:paraId="667AB418" w14:textId="77777777" w:rsidR="00375FE8" w:rsidRDefault="00375FE8">
            <w:pPr>
              <w:pStyle w:val="AIAFillPointParagraph"/>
            </w:pPr>
          </w:p>
        </w:tc>
      </w:tr>
    </w:tbl>
    <w:p w14:paraId="3F3F4433" w14:textId="77777777" w:rsidR="00375FE8" w:rsidRDefault="00375FE8">
      <w:pPr>
        <w:pStyle w:val="AIAAgreementBodyText"/>
      </w:pPr>
    </w:p>
    <w:p w14:paraId="79283D9A" w14:textId="77777777" w:rsidR="00375FE8" w:rsidRDefault="007575C1">
      <w:pPr>
        <w:pStyle w:val="AIAAgreementBodyText"/>
      </w:pPr>
      <w:r>
        <w:rPr>
          <w:rStyle w:val="AIAParagraphNumber"/>
          <w:rFonts w:cs="Arial Narrow"/>
          <w:bCs/>
        </w:rPr>
        <w:t xml:space="preserve">§ 4.2.2 </w:t>
      </w:r>
      <w:r>
        <w:t>Subject to the conditions noted below, the following alternates may be accepted by the Owner following execution of this Agreement. Upon acceptance, the Owner shall issue a Modification to this Agreement.</w:t>
      </w:r>
    </w:p>
    <w:p w14:paraId="17D03E6D" w14:textId="77777777" w:rsidR="00375FE8" w:rsidRDefault="007575C1">
      <w:pPr>
        <w:pStyle w:val="AIAItalics"/>
      </w:pPr>
      <w:r>
        <w:t>(Insert below each alternate and the conditions that must be met for the Owner to accept the alternate.)</w:t>
      </w:r>
    </w:p>
    <w:p w14:paraId="2AF78A48" w14:textId="77777777" w:rsidR="00375FE8" w:rsidRDefault="00375FE8">
      <w:pPr>
        <w:pStyle w:val="AIAAgreementBodyText"/>
      </w:pPr>
    </w:p>
    <w:tbl>
      <w:tblPr>
        <w:tblW w:w="0" w:type="auto"/>
        <w:tblInd w:w="720" w:type="dxa"/>
        <w:tblLook w:val="0000" w:firstRow="0" w:lastRow="0" w:firstColumn="0" w:lastColumn="0" w:noHBand="0" w:noVBand="0"/>
      </w:tblPr>
      <w:tblGrid>
        <w:gridCol w:w="3910"/>
        <w:gridCol w:w="2305"/>
        <w:gridCol w:w="2425"/>
      </w:tblGrid>
      <w:tr w:rsidR="00BA46A9" w14:paraId="5AADCA77" w14:textId="77777777">
        <w:trPr>
          <w:trHeight w:val="288"/>
        </w:trPr>
        <w:tc>
          <w:tcPr>
            <w:tcW w:w="4158" w:type="dxa"/>
            <w:tcBorders>
              <w:top w:val="nil"/>
              <w:left w:val="nil"/>
              <w:bottom w:val="nil"/>
              <w:right w:val="nil"/>
            </w:tcBorders>
          </w:tcPr>
          <w:p w14:paraId="7580A5D9" w14:textId="77777777" w:rsidR="00375FE8" w:rsidRDefault="007575C1">
            <w:pPr>
              <w:pStyle w:val="AIASubheading"/>
            </w:pPr>
            <w:r>
              <w:t>Item</w:t>
            </w:r>
          </w:p>
        </w:tc>
        <w:tc>
          <w:tcPr>
            <w:tcW w:w="2430" w:type="dxa"/>
            <w:tcBorders>
              <w:top w:val="nil"/>
              <w:left w:val="nil"/>
              <w:bottom w:val="nil"/>
              <w:right w:val="nil"/>
            </w:tcBorders>
          </w:tcPr>
          <w:p w14:paraId="636770CA" w14:textId="77777777" w:rsidR="00375FE8" w:rsidRDefault="007575C1">
            <w:pPr>
              <w:pStyle w:val="AIASubheading"/>
            </w:pPr>
            <w:r>
              <w:t>Price</w:t>
            </w:r>
          </w:p>
        </w:tc>
        <w:tc>
          <w:tcPr>
            <w:tcW w:w="2520" w:type="dxa"/>
            <w:tcBorders>
              <w:top w:val="nil"/>
              <w:left w:val="nil"/>
              <w:bottom w:val="nil"/>
              <w:right w:val="nil"/>
            </w:tcBorders>
          </w:tcPr>
          <w:p w14:paraId="125ED212" w14:textId="77777777" w:rsidR="00375FE8" w:rsidRDefault="007575C1">
            <w:pPr>
              <w:pStyle w:val="AIASubheading"/>
            </w:pPr>
            <w:r>
              <w:t>Conditions for Acceptance</w:t>
            </w:r>
          </w:p>
        </w:tc>
      </w:tr>
      <w:tr w:rsidR="00BA46A9" w14:paraId="103B9739" w14:textId="77777777">
        <w:tc>
          <w:tcPr>
            <w:tcW w:w="4158" w:type="dxa"/>
            <w:tcBorders>
              <w:top w:val="nil"/>
              <w:left w:val="nil"/>
              <w:bottom w:val="nil"/>
              <w:right w:val="nil"/>
            </w:tcBorders>
          </w:tcPr>
          <w:p w14:paraId="583D0D79" w14:textId="77777777" w:rsidR="00375FE8" w:rsidRDefault="007575C1">
            <w:pPr>
              <w:pStyle w:val="AIAFillPointParagraph"/>
            </w:pPr>
            <w:bookmarkStart w:id="34" w:name="bm_AlternatesAdditionalTable"/>
            <w:r>
              <w:t xml:space="preserve">  </w:t>
            </w:r>
            <w:bookmarkEnd w:id="34"/>
          </w:p>
        </w:tc>
        <w:tc>
          <w:tcPr>
            <w:tcW w:w="2430" w:type="dxa"/>
            <w:tcBorders>
              <w:top w:val="nil"/>
              <w:left w:val="nil"/>
              <w:bottom w:val="nil"/>
              <w:right w:val="nil"/>
            </w:tcBorders>
          </w:tcPr>
          <w:p w14:paraId="393AB76B" w14:textId="77777777" w:rsidR="00375FE8" w:rsidRDefault="00375FE8">
            <w:pPr>
              <w:pStyle w:val="AIAFillPointParagraph"/>
            </w:pPr>
          </w:p>
        </w:tc>
        <w:tc>
          <w:tcPr>
            <w:tcW w:w="2520" w:type="dxa"/>
            <w:tcBorders>
              <w:top w:val="nil"/>
              <w:left w:val="nil"/>
              <w:bottom w:val="nil"/>
              <w:right w:val="nil"/>
            </w:tcBorders>
          </w:tcPr>
          <w:p w14:paraId="1C9B6342" w14:textId="77777777" w:rsidR="00375FE8" w:rsidRDefault="00375FE8">
            <w:pPr>
              <w:pStyle w:val="AIAFillPointParagraph"/>
            </w:pPr>
          </w:p>
        </w:tc>
      </w:tr>
    </w:tbl>
    <w:p w14:paraId="59251AAE" w14:textId="77777777" w:rsidR="00375FE8" w:rsidRDefault="00375FE8">
      <w:pPr>
        <w:pStyle w:val="AIAAgreementBodyText"/>
        <w:rPr>
          <w:rStyle w:val="AIAParagraphNumber"/>
          <w:rFonts w:cs="Arial Narrow"/>
          <w:b w:val="0"/>
        </w:rPr>
      </w:pPr>
    </w:p>
    <w:p w14:paraId="7F7D6F28" w14:textId="77777777" w:rsidR="00375FE8" w:rsidRDefault="007575C1">
      <w:pPr>
        <w:pStyle w:val="AIAAgreementBodyText"/>
      </w:pPr>
      <w:r>
        <w:rPr>
          <w:rStyle w:val="AIAParagraphNumber"/>
          <w:rFonts w:cs="Arial Narrow"/>
          <w:bCs/>
        </w:rPr>
        <w:t xml:space="preserve">§ 4.3 </w:t>
      </w:r>
      <w:r>
        <w:t>Allowances, if any, included in the Contract Sum:</w:t>
      </w:r>
    </w:p>
    <w:p w14:paraId="0A1E4B98" w14:textId="77777777" w:rsidR="00375FE8" w:rsidRDefault="007575C1">
      <w:pPr>
        <w:pStyle w:val="AIAItalics"/>
      </w:pPr>
      <w:r>
        <w:t>(Identify each allowance.)</w:t>
      </w:r>
    </w:p>
    <w:p w14:paraId="4746B5A6" w14:textId="77777777" w:rsidR="00375FE8" w:rsidRDefault="00375FE8">
      <w:pPr>
        <w:pStyle w:val="AIAAgreementBodyText"/>
      </w:pPr>
    </w:p>
    <w:tbl>
      <w:tblPr>
        <w:tblW w:w="0" w:type="auto"/>
        <w:tblInd w:w="720" w:type="dxa"/>
        <w:tblLayout w:type="fixed"/>
        <w:tblCellMar>
          <w:left w:w="0" w:type="dxa"/>
          <w:right w:w="0" w:type="dxa"/>
        </w:tblCellMar>
        <w:tblLook w:val="0000" w:firstRow="0" w:lastRow="0" w:firstColumn="0" w:lastColumn="0" w:noHBand="0" w:noVBand="0"/>
      </w:tblPr>
      <w:tblGrid>
        <w:gridCol w:w="3588"/>
        <w:gridCol w:w="5200"/>
      </w:tblGrid>
      <w:tr w:rsidR="00BA46A9" w14:paraId="2F3F0134" w14:textId="77777777">
        <w:tc>
          <w:tcPr>
            <w:tcW w:w="3588" w:type="dxa"/>
            <w:tcBorders>
              <w:top w:val="nil"/>
              <w:left w:val="nil"/>
              <w:bottom w:val="nil"/>
              <w:right w:val="nil"/>
            </w:tcBorders>
            <w:tcMar>
              <w:top w:w="0" w:type="dxa"/>
              <w:left w:w="108" w:type="dxa"/>
              <w:bottom w:w="0" w:type="dxa"/>
              <w:right w:w="108" w:type="dxa"/>
            </w:tcMar>
          </w:tcPr>
          <w:p w14:paraId="7EB37A51" w14:textId="77777777" w:rsidR="00375FE8" w:rsidRDefault="007575C1">
            <w:pPr>
              <w:pStyle w:val="AIASubheading"/>
            </w:pPr>
            <w:r>
              <w:t>Item</w:t>
            </w:r>
          </w:p>
        </w:tc>
        <w:tc>
          <w:tcPr>
            <w:tcW w:w="5200" w:type="dxa"/>
            <w:tcBorders>
              <w:top w:val="nil"/>
              <w:left w:val="nil"/>
              <w:bottom w:val="nil"/>
              <w:right w:val="nil"/>
            </w:tcBorders>
            <w:tcMar>
              <w:top w:w="0" w:type="dxa"/>
              <w:left w:w="108" w:type="dxa"/>
              <w:bottom w:w="0" w:type="dxa"/>
              <w:right w:w="108" w:type="dxa"/>
            </w:tcMar>
          </w:tcPr>
          <w:p w14:paraId="46686D89" w14:textId="77777777" w:rsidR="00375FE8" w:rsidRDefault="007575C1">
            <w:pPr>
              <w:pStyle w:val="AIASubheading"/>
            </w:pPr>
            <w:r>
              <w:t>Price</w:t>
            </w:r>
          </w:p>
        </w:tc>
      </w:tr>
      <w:tr w:rsidR="00BA46A9" w14:paraId="7701927D" w14:textId="77777777">
        <w:tc>
          <w:tcPr>
            <w:tcW w:w="3588" w:type="dxa"/>
            <w:tcBorders>
              <w:top w:val="nil"/>
              <w:left w:val="nil"/>
              <w:bottom w:val="nil"/>
              <w:right w:val="nil"/>
            </w:tcBorders>
            <w:tcMar>
              <w:top w:w="0" w:type="dxa"/>
              <w:left w:w="108" w:type="dxa"/>
              <w:bottom w:w="0" w:type="dxa"/>
              <w:right w:w="108" w:type="dxa"/>
            </w:tcMar>
          </w:tcPr>
          <w:p w14:paraId="1F1DF8F7" w14:textId="77777777" w:rsidR="00375FE8" w:rsidRDefault="007575C1">
            <w:pPr>
              <w:pStyle w:val="AIAFillPointParagraph"/>
            </w:pPr>
            <w:bookmarkStart w:id="35" w:name="bm_AllowancesTable"/>
            <w:r>
              <w:t xml:space="preserve">  </w:t>
            </w:r>
            <w:bookmarkEnd w:id="35"/>
          </w:p>
        </w:tc>
        <w:tc>
          <w:tcPr>
            <w:tcW w:w="5200" w:type="dxa"/>
            <w:tcBorders>
              <w:top w:val="nil"/>
              <w:left w:val="nil"/>
              <w:bottom w:val="nil"/>
              <w:right w:val="nil"/>
            </w:tcBorders>
            <w:tcMar>
              <w:top w:w="0" w:type="dxa"/>
              <w:left w:w="108" w:type="dxa"/>
              <w:bottom w:w="0" w:type="dxa"/>
              <w:right w:w="108" w:type="dxa"/>
            </w:tcMar>
          </w:tcPr>
          <w:p w14:paraId="5BE4E3BC" w14:textId="77777777" w:rsidR="00375FE8" w:rsidRDefault="00375FE8">
            <w:pPr>
              <w:pStyle w:val="AIAFillPointParagraph"/>
            </w:pPr>
          </w:p>
        </w:tc>
      </w:tr>
    </w:tbl>
    <w:p w14:paraId="125DB488" w14:textId="77777777" w:rsidR="00375FE8" w:rsidRDefault="00375FE8">
      <w:pPr>
        <w:pStyle w:val="AIAAgreementBodyText"/>
      </w:pPr>
    </w:p>
    <w:p w14:paraId="2FE38745" w14:textId="77777777" w:rsidR="00375FE8" w:rsidRDefault="007575C1">
      <w:pPr>
        <w:pStyle w:val="AIAAgreementBodyText"/>
      </w:pPr>
      <w:r>
        <w:rPr>
          <w:rStyle w:val="AIAParagraphNumber"/>
          <w:rFonts w:cs="Arial Narrow"/>
          <w:bCs/>
        </w:rPr>
        <w:t>§ 4.4</w:t>
      </w:r>
      <w:r>
        <w:t xml:space="preserve"> </w:t>
      </w:r>
      <w:r w:rsidR="002931A4" w:rsidRPr="002931A4">
        <w:t>Unit prices, if any</w:t>
      </w:r>
      <w:r>
        <w:t>:</w:t>
      </w:r>
    </w:p>
    <w:p w14:paraId="46C92EF1" w14:textId="77777777" w:rsidR="00375FE8" w:rsidRDefault="007575C1">
      <w:pPr>
        <w:pStyle w:val="AIAItalics"/>
      </w:pPr>
      <w:r>
        <w:t>(Identify the item and state the unit price and quantity limitations, if any, to which the unit price will be applicable.)</w:t>
      </w:r>
    </w:p>
    <w:p w14:paraId="2F1ABB54" w14:textId="77777777" w:rsidR="00375FE8" w:rsidRDefault="00375FE8">
      <w:pPr>
        <w:pStyle w:val="AIAAgreementBodyText"/>
      </w:pPr>
    </w:p>
    <w:tbl>
      <w:tblPr>
        <w:tblW w:w="0" w:type="auto"/>
        <w:tblInd w:w="720" w:type="dxa"/>
        <w:tblLook w:val="0000" w:firstRow="0" w:lastRow="0" w:firstColumn="0" w:lastColumn="0" w:noHBand="0" w:noVBand="0"/>
      </w:tblPr>
      <w:tblGrid>
        <w:gridCol w:w="3907"/>
        <w:gridCol w:w="2588"/>
        <w:gridCol w:w="2145"/>
      </w:tblGrid>
      <w:tr w:rsidR="00BA46A9" w14:paraId="603B941F" w14:textId="77777777">
        <w:trPr>
          <w:trHeight w:val="288"/>
        </w:trPr>
        <w:tc>
          <w:tcPr>
            <w:tcW w:w="4158" w:type="dxa"/>
            <w:tcBorders>
              <w:top w:val="nil"/>
              <w:left w:val="nil"/>
              <w:bottom w:val="nil"/>
              <w:right w:val="nil"/>
            </w:tcBorders>
          </w:tcPr>
          <w:p w14:paraId="2F914EF2" w14:textId="77777777" w:rsidR="00375FE8" w:rsidRDefault="007575C1">
            <w:pPr>
              <w:pStyle w:val="AIASubheading"/>
            </w:pPr>
            <w:r>
              <w:t>Item</w:t>
            </w:r>
          </w:p>
        </w:tc>
        <w:tc>
          <w:tcPr>
            <w:tcW w:w="2700" w:type="dxa"/>
            <w:tcBorders>
              <w:top w:val="nil"/>
              <w:left w:val="nil"/>
              <w:bottom w:val="nil"/>
              <w:right w:val="nil"/>
            </w:tcBorders>
          </w:tcPr>
          <w:p w14:paraId="748E740D" w14:textId="77777777" w:rsidR="00375FE8" w:rsidRDefault="007575C1">
            <w:pPr>
              <w:pStyle w:val="AIASubheading"/>
            </w:pPr>
            <w:r>
              <w:t>Units and Limitations</w:t>
            </w:r>
          </w:p>
        </w:tc>
        <w:tc>
          <w:tcPr>
            <w:tcW w:w="2250" w:type="dxa"/>
            <w:tcBorders>
              <w:top w:val="nil"/>
              <w:left w:val="nil"/>
              <w:bottom w:val="nil"/>
              <w:right w:val="nil"/>
            </w:tcBorders>
          </w:tcPr>
          <w:p w14:paraId="18070445" w14:textId="77777777" w:rsidR="00375FE8" w:rsidRDefault="007575C1">
            <w:pPr>
              <w:pStyle w:val="AIASubheading"/>
            </w:pPr>
            <w:r>
              <w:t>Price per Unit ($0.00)</w:t>
            </w:r>
          </w:p>
        </w:tc>
      </w:tr>
      <w:tr w:rsidR="00BA46A9" w14:paraId="34A2D574" w14:textId="77777777">
        <w:tc>
          <w:tcPr>
            <w:tcW w:w="4158" w:type="dxa"/>
            <w:tcBorders>
              <w:top w:val="nil"/>
              <w:left w:val="nil"/>
              <w:bottom w:val="nil"/>
              <w:right w:val="nil"/>
            </w:tcBorders>
          </w:tcPr>
          <w:p w14:paraId="68AE46EC" w14:textId="77777777" w:rsidR="00375FE8" w:rsidRDefault="007575C1">
            <w:pPr>
              <w:pStyle w:val="AIAFillPointParagraph"/>
            </w:pPr>
            <w:bookmarkStart w:id="36" w:name="bm_UnitPricesTable"/>
            <w:r>
              <w:t xml:space="preserve">  </w:t>
            </w:r>
            <w:bookmarkEnd w:id="36"/>
          </w:p>
        </w:tc>
        <w:tc>
          <w:tcPr>
            <w:tcW w:w="2700" w:type="dxa"/>
            <w:tcBorders>
              <w:top w:val="nil"/>
              <w:left w:val="nil"/>
              <w:bottom w:val="nil"/>
              <w:right w:val="nil"/>
            </w:tcBorders>
          </w:tcPr>
          <w:p w14:paraId="00E3A787" w14:textId="77777777" w:rsidR="00375FE8" w:rsidRDefault="00375FE8">
            <w:pPr>
              <w:pStyle w:val="AIAFillPointParagraph"/>
            </w:pPr>
          </w:p>
        </w:tc>
        <w:tc>
          <w:tcPr>
            <w:tcW w:w="2250" w:type="dxa"/>
            <w:tcBorders>
              <w:top w:val="nil"/>
              <w:left w:val="nil"/>
              <w:bottom w:val="nil"/>
              <w:right w:val="nil"/>
            </w:tcBorders>
          </w:tcPr>
          <w:p w14:paraId="389E86B6" w14:textId="77777777" w:rsidR="00375FE8" w:rsidRDefault="00375FE8">
            <w:pPr>
              <w:pStyle w:val="AIAFillPointParagraph"/>
            </w:pPr>
          </w:p>
        </w:tc>
      </w:tr>
    </w:tbl>
    <w:p w14:paraId="65E38035" w14:textId="77777777" w:rsidR="00375FE8" w:rsidRDefault="00375FE8">
      <w:pPr>
        <w:pStyle w:val="AIAAgreementBodyText"/>
        <w:rPr>
          <w:rStyle w:val="AIAParagraphNumber"/>
          <w:rFonts w:cs="Arial Narrow"/>
          <w:b w:val="0"/>
        </w:rPr>
      </w:pPr>
    </w:p>
    <w:p w14:paraId="63BA4C84" w14:textId="77777777" w:rsidR="00375FE8" w:rsidRDefault="007575C1">
      <w:pPr>
        <w:pStyle w:val="AIAAgreementBodyText"/>
      </w:pPr>
      <w:r>
        <w:rPr>
          <w:rStyle w:val="AIAParagraphNumber"/>
          <w:rFonts w:cs="Arial Narrow"/>
          <w:bCs/>
        </w:rPr>
        <w:t>§ 4.5</w:t>
      </w:r>
      <w:r>
        <w:t xml:space="preserve"> </w:t>
      </w:r>
      <w:r w:rsidR="002931A4" w:rsidRPr="002931A4">
        <w:rPr>
          <w:rFonts w:eastAsia="Times New Roman"/>
        </w:rPr>
        <w:t>Liquidated damages, if any</w:t>
      </w:r>
      <w:r>
        <w:t>:</w:t>
      </w:r>
    </w:p>
    <w:p w14:paraId="7D1646EE" w14:textId="77777777" w:rsidR="00375FE8" w:rsidRDefault="007575C1">
      <w:pPr>
        <w:pStyle w:val="AIAItalics"/>
      </w:pPr>
      <w:r>
        <w:t xml:space="preserve">(Insert terms and conditions for </w:t>
      </w:r>
      <w:r w:rsidR="002931A4">
        <w:t>l</w:t>
      </w:r>
      <w:r>
        <w:t xml:space="preserve">iquidated </w:t>
      </w:r>
      <w:r w:rsidR="002931A4">
        <w:t>d</w:t>
      </w:r>
      <w:r>
        <w:t>amages, if any.)</w:t>
      </w:r>
    </w:p>
    <w:p w14:paraId="5AAC16A4" w14:textId="77777777" w:rsidR="00375FE8" w:rsidRDefault="00375FE8">
      <w:pPr>
        <w:pStyle w:val="AIAAgreementBodyText"/>
      </w:pPr>
    </w:p>
    <w:p w14:paraId="16ED66ED" w14:textId="77777777" w:rsidR="00375FE8" w:rsidRDefault="007575C1">
      <w:pPr>
        <w:pStyle w:val="AIAFillPointParagraph"/>
      </w:pPr>
      <w:bookmarkStart w:id="37" w:name="bm_LiquidatedDamagesEntireWork"/>
      <w:r>
        <w:t>«  »</w:t>
      </w:r>
      <w:bookmarkEnd w:id="37"/>
    </w:p>
    <w:p w14:paraId="2C92414E" w14:textId="77777777" w:rsidR="00375FE8" w:rsidRDefault="00375FE8">
      <w:pPr>
        <w:pStyle w:val="AIAAgreementBodyText"/>
        <w:rPr>
          <w:rStyle w:val="AIAFillPointText"/>
        </w:rPr>
      </w:pPr>
    </w:p>
    <w:p w14:paraId="01E01173" w14:textId="77777777" w:rsidR="00375FE8" w:rsidRDefault="007575C1">
      <w:pPr>
        <w:pStyle w:val="AIAAgreementBodyText"/>
      </w:pPr>
      <w:r>
        <w:rPr>
          <w:rStyle w:val="AIAParagraphNumber"/>
          <w:rFonts w:cs="Arial Narrow"/>
          <w:bCs/>
        </w:rPr>
        <w:t>§ 4.6</w:t>
      </w:r>
      <w:r>
        <w:t xml:space="preserve"> Other:</w:t>
      </w:r>
    </w:p>
    <w:p w14:paraId="0C0A2087" w14:textId="77777777" w:rsidR="00375FE8" w:rsidRDefault="007575C1">
      <w:pPr>
        <w:pStyle w:val="AIAItalics"/>
      </w:pPr>
      <w:r>
        <w:t>(Insert provisions for bonus or other incentives, if any, that might result in a change to the Contract Sum.)</w:t>
      </w:r>
    </w:p>
    <w:p w14:paraId="7B8E93EA" w14:textId="77777777" w:rsidR="00375FE8" w:rsidRDefault="00375FE8">
      <w:pPr>
        <w:pStyle w:val="AIAAgreementBodyText"/>
      </w:pPr>
    </w:p>
    <w:p w14:paraId="27CD63AC" w14:textId="77777777" w:rsidR="00375FE8" w:rsidRDefault="007575C1">
      <w:pPr>
        <w:pStyle w:val="AIAFillPointParagraph"/>
      </w:pPr>
      <w:bookmarkStart w:id="38" w:name="bm_OtherBonusProvisions"/>
      <w:r>
        <w:t>«  »</w:t>
      </w:r>
      <w:bookmarkEnd w:id="38"/>
    </w:p>
    <w:p w14:paraId="0D7588CA" w14:textId="77777777" w:rsidR="00375FE8" w:rsidRDefault="00375FE8">
      <w:pPr>
        <w:pStyle w:val="AIAAgreementBodyText"/>
      </w:pPr>
    </w:p>
    <w:p w14:paraId="710D75E9" w14:textId="77777777" w:rsidR="00375FE8" w:rsidRDefault="007575C1">
      <w:pPr>
        <w:pStyle w:val="Heading1"/>
      </w:pPr>
      <w:r>
        <w:lastRenderedPageBreak/>
        <w:t>ARTICLE 5   PAYMENTS</w:t>
      </w:r>
    </w:p>
    <w:p w14:paraId="2C716541" w14:textId="77777777" w:rsidR="00375FE8" w:rsidRDefault="007575C1">
      <w:pPr>
        <w:pStyle w:val="AIASubheading"/>
      </w:pPr>
      <w:r>
        <w:t>§ 5.1 Progress Payments</w:t>
      </w:r>
    </w:p>
    <w:p w14:paraId="154640F6" w14:textId="77777777" w:rsidR="00375FE8" w:rsidRDefault="007575C1">
      <w:pPr>
        <w:pStyle w:val="AIAAgreementBodyText"/>
      </w:pPr>
      <w:r>
        <w:rPr>
          <w:rStyle w:val="AIAParagraphNumber"/>
          <w:rFonts w:cs="Arial Narrow"/>
          <w:bCs/>
        </w:rPr>
        <w:t xml:space="preserve">§ 5.1.1 </w:t>
      </w:r>
      <w:r>
        <w:t>Based upon Applications for Payment submitted to the Architect by the Contractor and Certificates for Payment issued by the Architect, the Owner shall make progress payments on account of the Contract Sum to the Contractor as provided below and elsewhere in the Contract Documents.</w:t>
      </w:r>
    </w:p>
    <w:p w14:paraId="4336E8BF" w14:textId="77777777" w:rsidR="00375FE8" w:rsidRDefault="00375FE8">
      <w:pPr>
        <w:pStyle w:val="AIAAgreementBodyText"/>
      </w:pPr>
    </w:p>
    <w:p w14:paraId="2C8BB6E3" w14:textId="77777777" w:rsidR="00375FE8" w:rsidRDefault="007575C1">
      <w:pPr>
        <w:pStyle w:val="AIAAgreementBodyText"/>
      </w:pPr>
      <w:r>
        <w:rPr>
          <w:rStyle w:val="AIAParagraphNumber"/>
          <w:rFonts w:cs="Arial Narrow"/>
          <w:bCs/>
        </w:rPr>
        <w:t xml:space="preserve">§ 5.1.2 </w:t>
      </w:r>
      <w:r>
        <w:t>The period covered by each Application for Payment shall be one calendar month ending on the last day of the month, or as follows:</w:t>
      </w:r>
    </w:p>
    <w:p w14:paraId="06F3F198" w14:textId="77777777" w:rsidR="00375FE8" w:rsidRDefault="00375FE8">
      <w:pPr>
        <w:pStyle w:val="AIAAgreementBodyText"/>
      </w:pPr>
    </w:p>
    <w:p w14:paraId="57880080" w14:textId="77777777" w:rsidR="00375FE8" w:rsidRDefault="007575C1">
      <w:pPr>
        <w:pStyle w:val="AIAFillPointParagraph"/>
      </w:pPr>
      <w:bookmarkStart w:id="39" w:name="bm_ApplicationForPayPeriod"/>
      <w:r>
        <w:t>«  »</w:t>
      </w:r>
      <w:bookmarkEnd w:id="39"/>
    </w:p>
    <w:p w14:paraId="178815C1" w14:textId="77777777" w:rsidR="00375FE8" w:rsidRDefault="00375FE8">
      <w:pPr>
        <w:pStyle w:val="AIAAgreementBodyText"/>
      </w:pPr>
    </w:p>
    <w:p w14:paraId="5AB74C20" w14:textId="77777777" w:rsidR="00375FE8" w:rsidRDefault="007575C1">
      <w:pPr>
        <w:pStyle w:val="AIAAgreementBodyText"/>
      </w:pPr>
      <w:r>
        <w:rPr>
          <w:rStyle w:val="AIAParagraphNumber"/>
          <w:rFonts w:cs="Arial Narrow"/>
          <w:bCs/>
        </w:rPr>
        <w:t xml:space="preserve">§ 5.1.3 </w:t>
      </w:r>
      <w:r>
        <w:t xml:space="preserve">Provided that an Application for Payment is received by the Architect not later than the </w:t>
      </w:r>
      <w:bookmarkStart w:id="40" w:name="bm_DOMPayApplicationReceived"/>
      <w:r>
        <w:rPr>
          <w:rStyle w:val="AIAFillPointText"/>
        </w:rPr>
        <w:t>«  »</w:t>
      </w:r>
      <w:bookmarkEnd w:id="40"/>
      <w:r>
        <w:t xml:space="preserve"> day of a month, the Owner shall make payment of the amount certified to the Contractor not later than the </w:t>
      </w:r>
      <w:bookmarkStart w:id="41" w:name="bm_DOMToPayContractor"/>
      <w:r>
        <w:rPr>
          <w:rStyle w:val="AIAFillPointText"/>
        </w:rPr>
        <w:t>«  »</w:t>
      </w:r>
      <w:bookmarkEnd w:id="41"/>
      <w:r>
        <w:t xml:space="preserve"> day of the </w:t>
      </w:r>
      <w:bookmarkStart w:id="42" w:name="bm_MonthToPayContractor"/>
      <w:r>
        <w:rPr>
          <w:rStyle w:val="AIAFillPointText"/>
        </w:rPr>
        <w:t>«  »</w:t>
      </w:r>
      <w:bookmarkEnd w:id="42"/>
      <w:r>
        <w:t xml:space="preserve"> month. If an Application for Payment is received by the Architect after the application date fixed above, payment of the amount certified shall be made by the Owner not later than </w:t>
      </w:r>
      <w:bookmarkStart w:id="43" w:name="bm_DaysToPayContractorWords"/>
      <w:r>
        <w:rPr>
          <w:rStyle w:val="AIAFillPointText"/>
        </w:rPr>
        <w:t>«  »</w:t>
      </w:r>
      <w:bookmarkEnd w:id="43"/>
      <w:r>
        <w:t xml:space="preserve"> ( </w:t>
      </w:r>
      <w:bookmarkStart w:id="44" w:name="bm_DaysToPayContractor"/>
      <w:r>
        <w:rPr>
          <w:rStyle w:val="AIAFillPointText"/>
        </w:rPr>
        <w:t>«  »</w:t>
      </w:r>
      <w:bookmarkEnd w:id="44"/>
      <w:r>
        <w:t xml:space="preserve"> ) days after the Architect receives the Application for Payment.</w:t>
      </w:r>
    </w:p>
    <w:p w14:paraId="44F05E9C" w14:textId="77777777" w:rsidR="00375FE8" w:rsidRDefault="007575C1">
      <w:pPr>
        <w:pStyle w:val="AIAItalics"/>
      </w:pPr>
      <w:r>
        <w:t>(Federal, state or local laws may require payment within a certain period of time.)</w:t>
      </w:r>
    </w:p>
    <w:p w14:paraId="546A7198" w14:textId="77777777" w:rsidR="00375FE8" w:rsidRDefault="00375FE8">
      <w:pPr>
        <w:pStyle w:val="AIAAgreementBodyText"/>
      </w:pPr>
    </w:p>
    <w:p w14:paraId="1294B5C7" w14:textId="77777777" w:rsidR="00375FE8" w:rsidRDefault="007575C1">
      <w:pPr>
        <w:pStyle w:val="AIAAgreementBodyText"/>
      </w:pPr>
      <w:r>
        <w:rPr>
          <w:rStyle w:val="AIAParagraphNumber"/>
          <w:rFonts w:cs="Arial Narrow"/>
          <w:bCs/>
        </w:rPr>
        <w:t xml:space="preserve">§ 5.1.4 </w:t>
      </w:r>
      <w:r>
        <w:t>Each Application for Payment shall be based on the most recent schedule of values submitted by the Contractor in accordance with the Contract Documents. The schedule of values shall allocate the entire Contract Sum among the various portions of the Work. The schedule of values shall be prepared in such form</w:t>
      </w:r>
      <w:r w:rsidR="00655F34">
        <w:t>,</w:t>
      </w:r>
      <w:r>
        <w:t xml:space="preserve"> and supported by such data to substantiate its accuracy</w:t>
      </w:r>
      <w:r w:rsidR="00655F34">
        <w:t>,</w:t>
      </w:r>
      <w:r>
        <w:t xml:space="preserve"> as the Architect may require. This schedule of values shall be used as a basis for reviewing the Contractor’s Applications for Payment.</w:t>
      </w:r>
    </w:p>
    <w:p w14:paraId="6E0E59CC" w14:textId="77777777" w:rsidR="00375FE8" w:rsidRDefault="00375FE8">
      <w:pPr>
        <w:pStyle w:val="AIAAgreementBodyText"/>
      </w:pPr>
    </w:p>
    <w:p w14:paraId="3797E464" w14:textId="77777777" w:rsidR="00375FE8" w:rsidRDefault="007575C1">
      <w:pPr>
        <w:pStyle w:val="AIAAgreementBodyText"/>
      </w:pPr>
      <w:r>
        <w:rPr>
          <w:rStyle w:val="AIAParagraphNumber"/>
          <w:rFonts w:cs="Arial Narrow"/>
          <w:bCs/>
        </w:rPr>
        <w:t xml:space="preserve">§ 5.1.5 </w:t>
      </w:r>
      <w:r>
        <w:t>Applications for Payment shall show the percentage of completion of each portion of the Work as of the end of the period covered by the Application for Payment.</w:t>
      </w:r>
    </w:p>
    <w:p w14:paraId="59219EC7" w14:textId="77777777" w:rsidR="00375FE8" w:rsidRDefault="00375FE8">
      <w:pPr>
        <w:pStyle w:val="AIAAgreementBodyText"/>
      </w:pPr>
    </w:p>
    <w:p w14:paraId="79D518F2" w14:textId="77777777" w:rsidR="00375FE8" w:rsidRDefault="007575C1">
      <w:pPr>
        <w:pStyle w:val="AIAAgreementBodyText"/>
      </w:pPr>
      <w:r>
        <w:rPr>
          <w:rStyle w:val="AIAParagraphNumber"/>
          <w:rFonts w:cs="Arial Narrow"/>
          <w:bCs/>
        </w:rPr>
        <w:t>§ 5.1.6</w:t>
      </w:r>
      <w:r>
        <w:t xml:space="preserve"> In accordance with AIA Document A201™–2017, General Conditions of the Contract for Construction, and subject to other provisions of the Contract Documents, the amount of each progress payment shall be computed as follows:</w:t>
      </w:r>
    </w:p>
    <w:p w14:paraId="7F2B0840" w14:textId="77777777" w:rsidR="00375FE8" w:rsidRDefault="00375FE8">
      <w:pPr>
        <w:pStyle w:val="AIAAgreementBodyText"/>
      </w:pPr>
    </w:p>
    <w:p w14:paraId="30E887B2" w14:textId="77777777" w:rsidR="00375FE8" w:rsidRDefault="007575C1">
      <w:pPr>
        <w:pStyle w:val="AIAAgreementBodyText"/>
      </w:pPr>
      <w:r>
        <w:rPr>
          <w:rStyle w:val="AIAParagraphNumber"/>
          <w:rFonts w:cs="Arial Narrow"/>
          <w:bCs/>
        </w:rPr>
        <w:t>§ 5.1.6.1</w:t>
      </w:r>
      <w:r>
        <w:t xml:space="preserve"> The amount of each progress payment shall first include:</w:t>
      </w:r>
    </w:p>
    <w:p w14:paraId="63AA88A9" w14:textId="77777777" w:rsidR="00375FE8" w:rsidRDefault="007575C1">
      <w:pPr>
        <w:pStyle w:val="AIABodyTextHanging"/>
      </w:pPr>
      <w:r>
        <w:rPr>
          <w:rStyle w:val="AIAParagraphNumber"/>
          <w:rFonts w:cs="Arial Narrow"/>
          <w:bCs/>
        </w:rPr>
        <w:t>.1</w:t>
      </w:r>
      <w:r>
        <w:tab/>
        <w:t>That portion of the Contract Sum properly allocable to completed Work;</w:t>
      </w:r>
    </w:p>
    <w:p w14:paraId="2049A2CC" w14:textId="77777777" w:rsidR="00375FE8" w:rsidRDefault="007575C1">
      <w:pPr>
        <w:pStyle w:val="AIABodyTextHanging"/>
      </w:pPr>
      <w:r>
        <w:rPr>
          <w:rStyle w:val="AIAParagraphNumber"/>
          <w:rFonts w:cs="Arial Narrow"/>
          <w:bCs/>
        </w:rPr>
        <w:t>.2</w:t>
      </w:r>
      <w:r>
        <w:tab/>
        <w:t>That portion of the Contract Sum properly allocable to materials and equipment delivered and suitably stored at the site for subsequent incorporation in the completed construction, or, if approved in advance by the Owner, suitably stored off the site at a location agreed upon in writing; and</w:t>
      </w:r>
    </w:p>
    <w:p w14:paraId="43F73910" w14:textId="77777777" w:rsidR="00375FE8" w:rsidRDefault="007575C1">
      <w:pPr>
        <w:pStyle w:val="AIABodyTextHanging"/>
      </w:pPr>
      <w:r>
        <w:rPr>
          <w:rStyle w:val="AIAParagraphNumber"/>
          <w:rFonts w:cs="Arial Narrow"/>
          <w:bCs/>
        </w:rPr>
        <w:t>.3</w:t>
      </w:r>
      <w:r>
        <w:tab/>
        <w:t>That portion of Construction Change Directives that the Architect determines, in the Architect’s professional judgment, to be reasonably justified.</w:t>
      </w:r>
    </w:p>
    <w:p w14:paraId="7E54E331" w14:textId="77777777" w:rsidR="00375FE8" w:rsidRDefault="00375FE8">
      <w:pPr>
        <w:pStyle w:val="AIAAgreementBodyText"/>
      </w:pPr>
    </w:p>
    <w:p w14:paraId="199CBA7A" w14:textId="77777777" w:rsidR="00375FE8" w:rsidRDefault="007575C1">
      <w:pPr>
        <w:pStyle w:val="AIAAgreementBodyText"/>
      </w:pPr>
      <w:r>
        <w:rPr>
          <w:rStyle w:val="AIAParagraphNumber"/>
          <w:rFonts w:cs="Arial Narrow"/>
          <w:bCs/>
        </w:rPr>
        <w:t>§ 5.1.6.2</w:t>
      </w:r>
      <w:r>
        <w:t xml:space="preserve"> The amount of each progress payment shall then be reduced by:</w:t>
      </w:r>
    </w:p>
    <w:p w14:paraId="2CAA8E8C" w14:textId="77777777" w:rsidR="00375FE8" w:rsidRDefault="007575C1">
      <w:pPr>
        <w:pStyle w:val="AIABodyTextHanging"/>
      </w:pPr>
      <w:r>
        <w:rPr>
          <w:rStyle w:val="AIAParagraphNumber"/>
          <w:rFonts w:cs="Arial Narrow"/>
          <w:bCs/>
        </w:rPr>
        <w:t>.1</w:t>
      </w:r>
      <w:r>
        <w:tab/>
        <w:t>The aggregate of any amounts previously paid by the Owner;</w:t>
      </w:r>
    </w:p>
    <w:p w14:paraId="262B5B7D" w14:textId="77777777" w:rsidR="00375FE8" w:rsidRDefault="007575C1">
      <w:pPr>
        <w:pStyle w:val="AIABodyTextHanging"/>
      </w:pPr>
      <w:r>
        <w:rPr>
          <w:rStyle w:val="AIAParagraphNumber"/>
          <w:rFonts w:cs="Arial Narrow"/>
          <w:bCs/>
        </w:rPr>
        <w:t>.2</w:t>
      </w:r>
      <w:r>
        <w:tab/>
        <w:t>The amount, if any, for Work that remains uncorrected and for which the Architect has previously withheld a Certificate for Payment as provided in Article 9 of AIA Document A201–2017;</w:t>
      </w:r>
    </w:p>
    <w:p w14:paraId="6861A0F3" w14:textId="77777777" w:rsidR="00375FE8" w:rsidRDefault="007575C1">
      <w:pPr>
        <w:pStyle w:val="AIABodyTextHanging"/>
      </w:pPr>
      <w:r>
        <w:rPr>
          <w:rStyle w:val="AIAParagraphNumber"/>
          <w:rFonts w:cs="Arial Narrow"/>
          <w:bCs/>
        </w:rPr>
        <w:t>.3</w:t>
      </w:r>
      <w:r>
        <w:tab/>
        <w:t>Any amount for which the Contractor does not intend to pay a Subcontractor or material supplier, unless the Work has been performed by others the Contractor intends to pay;</w:t>
      </w:r>
    </w:p>
    <w:p w14:paraId="0468829E" w14:textId="77777777" w:rsidR="00375FE8" w:rsidRDefault="007575C1">
      <w:pPr>
        <w:pStyle w:val="AIABodyTextHanging"/>
      </w:pPr>
      <w:r>
        <w:rPr>
          <w:rStyle w:val="AIAParagraphNumber"/>
          <w:rFonts w:cs="Arial Narrow"/>
          <w:bCs/>
        </w:rPr>
        <w:t>.4</w:t>
      </w:r>
      <w:r>
        <w:tab/>
        <w:t>For Work performed or defects discovered since the last payment application, any amount for which the Architect may withhold payment, or nullify a Certificate of Payment in whole or in part, as provided in Article 9 of AIA Document A201–2017; and</w:t>
      </w:r>
    </w:p>
    <w:p w14:paraId="38678FEF" w14:textId="77777777" w:rsidR="00375FE8" w:rsidRDefault="007575C1">
      <w:pPr>
        <w:pStyle w:val="AIABodyTextHanging"/>
      </w:pPr>
      <w:r>
        <w:rPr>
          <w:rStyle w:val="AIAParagraphNumber"/>
          <w:rFonts w:cs="Arial Narrow"/>
          <w:bCs/>
        </w:rPr>
        <w:t>.5</w:t>
      </w:r>
      <w:r>
        <w:tab/>
        <w:t>Retainage withheld pursuant to Section 5.1.7.</w:t>
      </w:r>
    </w:p>
    <w:p w14:paraId="7809A7ED" w14:textId="77777777" w:rsidR="00375FE8" w:rsidRDefault="00375FE8">
      <w:pPr>
        <w:pStyle w:val="AIAAgreementBodyText"/>
      </w:pPr>
    </w:p>
    <w:p w14:paraId="257C22B7" w14:textId="77777777" w:rsidR="00375FE8" w:rsidRDefault="007575C1">
      <w:pPr>
        <w:pStyle w:val="AIASubheading"/>
      </w:pPr>
      <w:r>
        <w:t>§ 5.1.7 Retainage</w:t>
      </w:r>
    </w:p>
    <w:p w14:paraId="264C8473" w14:textId="77777777" w:rsidR="00375FE8" w:rsidRDefault="007575C1">
      <w:pPr>
        <w:pStyle w:val="AIAAgreementBodyText"/>
      </w:pPr>
      <w:r>
        <w:rPr>
          <w:rStyle w:val="AIAParagraphNumber"/>
          <w:rFonts w:cs="Arial Narrow"/>
          <w:bCs/>
        </w:rPr>
        <w:t>§ 5.1.7.1</w:t>
      </w:r>
      <w:r>
        <w:t xml:space="preserve"> For each progress payment made prior to Substantial Completion of the Work, the Owner may withhold the following amount, as retainage, from the payment otherwise due:</w:t>
      </w:r>
    </w:p>
    <w:p w14:paraId="6081EB92" w14:textId="77777777" w:rsidR="00375FE8" w:rsidRDefault="007575C1">
      <w:pPr>
        <w:pStyle w:val="AIAItalics"/>
      </w:pPr>
      <w:r>
        <w:t>(Insert a percentage or amount to be withheld as retainage from each Application for Payment. The amount of retainage may be limited by governing law.)</w:t>
      </w:r>
    </w:p>
    <w:p w14:paraId="733717ED" w14:textId="77777777" w:rsidR="00375FE8" w:rsidRDefault="00375FE8">
      <w:pPr>
        <w:pStyle w:val="AIAAgreementBodyText"/>
      </w:pPr>
    </w:p>
    <w:p w14:paraId="239DE1C6" w14:textId="77777777" w:rsidR="00375FE8" w:rsidRDefault="007575C1">
      <w:pPr>
        <w:pStyle w:val="AIAFillPointParagraph"/>
      </w:pPr>
      <w:bookmarkStart w:id="45" w:name="bm_RetainagePerPayment"/>
      <w:r>
        <w:t>«  »</w:t>
      </w:r>
      <w:bookmarkEnd w:id="45"/>
    </w:p>
    <w:p w14:paraId="7AEB3A60" w14:textId="77777777" w:rsidR="00375FE8" w:rsidRDefault="00375FE8">
      <w:pPr>
        <w:pStyle w:val="AIAAgreementBodyText"/>
      </w:pPr>
    </w:p>
    <w:p w14:paraId="2D2B5FB9" w14:textId="77777777" w:rsidR="00375FE8" w:rsidRDefault="007575C1">
      <w:pPr>
        <w:pStyle w:val="AIAAgreementBodyText"/>
      </w:pPr>
      <w:r>
        <w:rPr>
          <w:rStyle w:val="AIAParagraphNumber"/>
          <w:rFonts w:cs="Arial Narrow"/>
          <w:bCs/>
        </w:rPr>
        <w:t>§ 5.1.7.1.1</w:t>
      </w:r>
      <w:r>
        <w:t xml:space="preserve"> The following items are not subject to retainage:</w:t>
      </w:r>
    </w:p>
    <w:p w14:paraId="740416F1" w14:textId="77777777" w:rsidR="00375FE8" w:rsidRDefault="007575C1">
      <w:pPr>
        <w:pStyle w:val="AIAItalics"/>
      </w:pPr>
      <w:r>
        <w:t xml:space="preserve">(Insert any items not subject to the </w:t>
      </w:r>
      <w:r>
        <w:t>withholding of retainage, such as general conditions, insurance, etc.)</w:t>
      </w:r>
    </w:p>
    <w:p w14:paraId="5BF11A7A" w14:textId="77777777" w:rsidR="00375FE8" w:rsidRDefault="00375FE8">
      <w:pPr>
        <w:pStyle w:val="AIAAgreementBodyText"/>
      </w:pPr>
    </w:p>
    <w:p w14:paraId="4B91AF22" w14:textId="77777777" w:rsidR="00375FE8" w:rsidRDefault="007575C1">
      <w:pPr>
        <w:pStyle w:val="AIAFillPointParagraph"/>
      </w:pPr>
      <w:bookmarkStart w:id="46" w:name="bm_RetainageExempt"/>
      <w:r>
        <w:t>«  »</w:t>
      </w:r>
      <w:bookmarkEnd w:id="46"/>
    </w:p>
    <w:p w14:paraId="2EF88C03" w14:textId="77777777" w:rsidR="00375FE8" w:rsidRDefault="00375FE8">
      <w:pPr>
        <w:pStyle w:val="AIAAgreementBodyText"/>
      </w:pPr>
    </w:p>
    <w:p w14:paraId="10200EB5" w14:textId="77777777" w:rsidR="00375FE8" w:rsidRDefault="007575C1">
      <w:pPr>
        <w:pStyle w:val="AIAAgreementBodyText"/>
      </w:pPr>
      <w:r>
        <w:rPr>
          <w:rStyle w:val="AIAParagraphNumber"/>
          <w:rFonts w:cs="Arial Narrow"/>
          <w:bCs/>
        </w:rPr>
        <w:t>§ 5.1.7.2</w:t>
      </w:r>
      <w:r>
        <w:t xml:space="preserve"> Reduction or limitation of retainage, if any, shall be as follows:</w:t>
      </w:r>
    </w:p>
    <w:p w14:paraId="38E0F166" w14:textId="77777777" w:rsidR="00375FE8" w:rsidRDefault="007575C1">
      <w:pPr>
        <w:pStyle w:val="AIAItalics"/>
      </w:pPr>
      <w:r>
        <w:t xml:space="preserve">(If the retainage established in Section 5.1.7.1 is to be modified prior to Substantial </w:t>
      </w:r>
      <w:r>
        <w:t>Completion of the entire Work, including modifications for Substantial Completion of portions of the Work as provided in Section 3.3.2, insert provisions for such modifications.)</w:t>
      </w:r>
    </w:p>
    <w:p w14:paraId="2899A003" w14:textId="77777777" w:rsidR="00375FE8" w:rsidRDefault="00375FE8">
      <w:pPr>
        <w:pStyle w:val="AIAAgreementBodyText"/>
      </w:pPr>
    </w:p>
    <w:p w14:paraId="289C5148" w14:textId="77777777" w:rsidR="00375FE8" w:rsidRDefault="007575C1">
      <w:pPr>
        <w:pStyle w:val="AIAFillPointParagraph"/>
      </w:pPr>
      <w:bookmarkStart w:id="47" w:name="bm_RetainageReductOrLimit"/>
      <w:r>
        <w:t>«  »</w:t>
      </w:r>
      <w:bookmarkEnd w:id="47"/>
    </w:p>
    <w:p w14:paraId="0FE707DB" w14:textId="77777777" w:rsidR="00375FE8" w:rsidRDefault="00375FE8">
      <w:pPr>
        <w:pStyle w:val="AIAAgreementBodyText"/>
      </w:pPr>
    </w:p>
    <w:p w14:paraId="2D252816" w14:textId="77777777" w:rsidR="00375FE8" w:rsidRDefault="007575C1">
      <w:pPr>
        <w:pStyle w:val="AIAAgreementBodyText"/>
      </w:pPr>
      <w:r>
        <w:rPr>
          <w:rStyle w:val="AIAParagraphNumber"/>
          <w:rFonts w:cs="Arial Narrow"/>
          <w:bCs/>
        </w:rPr>
        <w:t>§ 5.1.7.3</w:t>
      </w:r>
      <w:r>
        <w:t xml:space="preserve"> Except as set forth in this Section 5.1.7.3, upon Substantial Completion of the Work, the Contractor may submit an Application for Payment that includes the retainage withheld from prior Applications for Payment pursuant to this Section 5.1.7. The Application for Payment submitted at Substantial Completion shall not include retainage as follows:</w:t>
      </w:r>
    </w:p>
    <w:p w14:paraId="057FB16F" w14:textId="77777777" w:rsidR="00375FE8" w:rsidRDefault="007575C1">
      <w:pPr>
        <w:pStyle w:val="AIAItalics"/>
      </w:pPr>
      <w:r>
        <w:t>(Insert any other conditions for release of retainage upon Substantial Completion.)</w:t>
      </w:r>
    </w:p>
    <w:p w14:paraId="0EC68FD9" w14:textId="77777777" w:rsidR="00375FE8" w:rsidRDefault="00375FE8">
      <w:pPr>
        <w:pStyle w:val="AIAAgreementBodyText"/>
      </w:pPr>
    </w:p>
    <w:p w14:paraId="728924DC" w14:textId="77777777" w:rsidR="00375FE8" w:rsidRDefault="007575C1">
      <w:pPr>
        <w:pStyle w:val="AIAFillPointParagraph"/>
      </w:pPr>
      <w:bookmarkStart w:id="48" w:name="bm_RetainageConditionsForRelease"/>
      <w:r>
        <w:t>«  »</w:t>
      </w:r>
      <w:bookmarkEnd w:id="48"/>
    </w:p>
    <w:p w14:paraId="1258127F" w14:textId="77777777" w:rsidR="00375FE8" w:rsidRDefault="00375FE8">
      <w:pPr>
        <w:pStyle w:val="AIAAgreementBodyText"/>
      </w:pPr>
    </w:p>
    <w:p w14:paraId="57CA4E4E" w14:textId="77777777" w:rsidR="00375FE8" w:rsidRDefault="007575C1">
      <w:pPr>
        <w:pStyle w:val="AIAAgreementBodyText"/>
      </w:pPr>
      <w:r>
        <w:rPr>
          <w:rStyle w:val="AIAParagraphNumber"/>
          <w:rFonts w:cs="Arial Narrow"/>
          <w:bCs/>
        </w:rPr>
        <w:t>§ 5.1.8</w:t>
      </w:r>
      <w:r>
        <w:t xml:space="preserve"> If final completion of the Work is materially delayed through no fault of the Contractor, the Owner shall pay the Contractor any additional amounts in accordance with Article 9 of AIA Document A201–2017.</w:t>
      </w:r>
    </w:p>
    <w:p w14:paraId="072ADAB6" w14:textId="77777777" w:rsidR="00375FE8" w:rsidRDefault="00375FE8">
      <w:pPr>
        <w:pStyle w:val="AIAAgreementBodyText"/>
      </w:pPr>
    </w:p>
    <w:p w14:paraId="12151977" w14:textId="77777777" w:rsidR="00375FE8" w:rsidRDefault="007575C1">
      <w:pPr>
        <w:pStyle w:val="AIAAgreementBodyText"/>
      </w:pPr>
      <w:r>
        <w:rPr>
          <w:rStyle w:val="AIAParagraphNumber"/>
          <w:rFonts w:cs="Arial Narrow"/>
          <w:bCs/>
        </w:rPr>
        <w:t xml:space="preserve">§ 5.1.9 </w:t>
      </w:r>
      <w:r>
        <w:t>Except with the Owner’s prior approval, the Contractor shall not make advance payments to suppliers for materials or equipment which have not been delivered and stored at the site.</w:t>
      </w:r>
    </w:p>
    <w:p w14:paraId="4E7E9730" w14:textId="77777777" w:rsidR="00375FE8" w:rsidRDefault="00375FE8">
      <w:pPr>
        <w:pStyle w:val="AIAAgreementBodyText"/>
      </w:pPr>
    </w:p>
    <w:p w14:paraId="697AE5AD" w14:textId="77777777" w:rsidR="00375FE8" w:rsidRDefault="007575C1">
      <w:pPr>
        <w:pStyle w:val="AIASubheading"/>
      </w:pPr>
      <w:r>
        <w:t>§ 5.2 Final Payment</w:t>
      </w:r>
    </w:p>
    <w:p w14:paraId="2ACA0480" w14:textId="77777777" w:rsidR="00375FE8" w:rsidRDefault="007575C1">
      <w:pPr>
        <w:pStyle w:val="AIAAgreementBodyText"/>
      </w:pPr>
      <w:r>
        <w:rPr>
          <w:rStyle w:val="AIAParagraphNumber"/>
          <w:rFonts w:cs="Arial Narrow"/>
          <w:bCs/>
        </w:rPr>
        <w:t xml:space="preserve">§ 5.2.1 </w:t>
      </w:r>
      <w:r>
        <w:t>Final payment, constituting the entire unpaid balance of the Contract Sum, shall be made by the Owner to the Contractor when</w:t>
      </w:r>
    </w:p>
    <w:p w14:paraId="231B767F" w14:textId="77777777" w:rsidR="00375FE8" w:rsidRDefault="007575C1">
      <w:pPr>
        <w:pStyle w:val="AIABodyTextHanging"/>
      </w:pPr>
      <w:r>
        <w:rPr>
          <w:rStyle w:val="AIAParagraphNumber"/>
          <w:rFonts w:cs="Arial Narrow"/>
          <w:bCs/>
        </w:rPr>
        <w:t>.1</w:t>
      </w:r>
      <w:r>
        <w:tab/>
        <w:t>the Contractor has fully performed the Contract except for the Contractor’s responsibility to correct Work as provided in Article 12 of AIA Document A201–2017, and to satisfy other requirements, if any, which extend beyond final payment; and</w:t>
      </w:r>
    </w:p>
    <w:p w14:paraId="6F9DB15D" w14:textId="77777777" w:rsidR="00375FE8" w:rsidRDefault="007575C1">
      <w:pPr>
        <w:pStyle w:val="AIABodyTextHanging"/>
      </w:pPr>
      <w:r>
        <w:rPr>
          <w:rStyle w:val="AIAParagraphNumber"/>
          <w:rFonts w:cs="Arial Narrow"/>
          <w:bCs/>
        </w:rPr>
        <w:t>.2</w:t>
      </w:r>
      <w:r>
        <w:tab/>
        <w:t>a final Certificate for Payment has been issued by the Architect.</w:t>
      </w:r>
    </w:p>
    <w:p w14:paraId="0FAA24B7" w14:textId="77777777" w:rsidR="00375FE8" w:rsidRDefault="00375FE8">
      <w:pPr>
        <w:pStyle w:val="AIAAgreementBodyText"/>
      </w:pPr>
    </w:p>
    <w:p w14:paraId="0D4F3190" w14:textId="77777777" w:rsidR="00375FE8" w:rsidRDefault="007575C1">
      <w:pPr>
        <w:pStyle w:val="AIAAgreementBodyText"/>
      </w:pPr>
      <w:r>
        <w:rPr>
          <w:rStyle w:val="AIAParagraphNumber"/>
          <w:rFonts w:cs="Arial Narrow"/>
          <w:bCs/>
        </w:rPr>
        <w:t xml:space="preserve">§ 5.2.2 </w:t>
      </w:r>
      <w:r>
        <w:t>The Owner’s final payment to the Contractor shall be made no later than 30 days after the issuance of the Architect’s final Certificate for Payment, or as follows:</w:t>
      </w:r>
    </w:p>
    <w:p w14:paraId="322D13D1" w14:textId="77777777" w:rsidR="00375FE8" w:rsidRDefault="00375FE8">
      <w:pPr>
        <w:pStyle w:val="AIAAgreementBodyText"/>
      </w:pPr>
    </w:p>
    <w:p w14:paraId="065DFCBD" w14:textId="77777777" w:rsidR="00375FE8" w:rsidRDefault="007575C1">
      <w:pPr>
        <w:pStyle w:val="AIAFillPointParagraph"/>
      </w:pPr>
      <w:bookmarkStart w:id="49" w:name="bm_FinalPayTermsOrDate"/>
      <w:r>
        <w:t>«  »</w:t>
      </w:r>
      <w:bookmarkEnd w:id="49"/>
    </w:p>
    <w:p w14:paraId="5EB5A0E5" w14:textId="77777777" w:rsidR="00375FE8" w:rsidRDefault="00375FE8">
      <w:pPr>
        <w:pStyle w:val="AIAAgreementBodyText"/>
      </w:pPr>
    </w:p>
    <w:p w14:paraId="78EA60E8" w14:textId="77777777" w:rsidR="00375FE8" w:rsidRDefault="007575C1">
      <w:pPr>
        <w:pStyle w:val="AIAAgreementBodyText"/>
        <w:rPr>
          <w:rStyle w:val="AIAParagraphNumber"/>
          <w:rFonts w:cs="Arial Narrow"/>
          <w:bCs/>
        </w:rPr>
      </w:pPr>
      <w:r>
        <w:rPr>
          <w:rStyle w:val="AIAParagraphNumber"/>
          <w:rFonts w:cs="Arial Narrow"/>
          <w:bCs/>
        </w:rPr>
        <w:t>§ 5.3 Interest</w:t>
      </w:r>
    </w:p>
    <w:p w14:paraId="52949DD0" w14:textId="77777777" w:rsidR="00375FE8" w:rsidRDefault="007575C1">
      <w:pPr>
        <w:pStyle w:val="AIAAgreementBodyText"/>
      </w:pPr>
      <w:r>
        <w:t xml:space="preserve">Payments due and unpaid under the Contract shall bear interest from the date payment is </w:t>
      </w:r>
      <w:r>
        <w:t>due at the rate stated below, or in the absence thereof, at the legal rate prevailing from time to time at the place where the Project is located.</w:t>
      </w:r>
    </w:p>
    <w:p w14:paraId="2A772661" w14:textId="77777777" w:rsidR="00375FE8" w:rsidRDefault="007575C1">
      <w:pPr>
        <w:pStyle w:val="AIAItalics"/>
      </w:pPr>
      <w:r>
        <w:t>(Insert rate of interest agreed upon, if any.)</w:t>
      </w:r>
    </w:p>
    <w:p w14:paraId="38082DB5" w14:textId="77777777" w:rsidR="00375FE8" w:rsidRDefault="00375FE8">
      <w:pPr>
        <w:pStyle w:val="AIAAgreementBodyText"/>
      </w:pPr>
    </w:p>
    <w:p w14:paraId="2CCE43C2" w14:textId="77777777" w:rsidR="00375FE8" w:rsidRDefault="007575C1">
      <w:pPr>
        <w:pStyle w:val="AIAAgreementBodyText"/>
      </w:pPr>
      <w:bookmarkStart w:id="50" w:name="bm_OverduePayIntRate"/>
      <w:r>
        <w:rPr>
          <w:rStyle w:val="AIAFillPointText"/>
        </w:rPr>
        <w:t>«  »</w:t>
      </w:r>
      <w:bookmarkEnd w:id="50"/>
      <w:r>
        <w:t xml:space="preserve"> % </w:t>
      </w:r>
      <w:bookmarkStart w:id="51" w:name="bm_BasisForInterest"/>
      <w:r>
        <w:rPr>
          <w:rStyle w:val="AIAFillPointText"/>
        </w:rPr>
        <w:t>«  »</w:t>
      </w:r>
      <w:bookmarkEnd w:id="51"/>
    </w:p>
    <w:p w14:paraId="000A3C80" w14:textId="77777777" w:rsidR="00375FE8" w:rsidRDefault="00375FE8">
      <w:pPr>
        <w:pStyle w:val="AIAAgreementBodyText"/>
      </w:pPr>
    </w:p>
    <w:p w14:paraId="23BFB7DE" w14:textId="77777777" w:rsidR="00375FE8" w:rsidRDefault="007575C1">
      <w:pPr>
        <w:pStyle w:val="Heading1"/>
      </w:pPr>
      <w:r>
        <w:t>ARTICLE 6   DISPUTE RESOLUTION</w:t>
      </w:r>
    </w:p>
    <w:p w14:paraId="0CFD906D" w14:textId="77777777" w:rsidR="00375FE8" w:rsidRDefault="007575C1">
      <w:pPr>
        <w:pStyle w:val="AIASubheading"/>
      </w:pPr>
      <w:r>
        <w:t>§ 6.1 Initial Decision Maker</w:t>
      </w:r>
    </w:p>
    <w:p w14:paraId="769A5F5D" w14:textId="77777777" w:rsidR="00375FE8" w:rsidRDefault="007575C1">
      <w:pPr>
        <w:pStyle w:val="AIAAgreementBodyText"/>
      </w:pPr>
      <w:r>
        <w:t>The Architect will serve as the Initial Decision Maker pursuant to Article 15 of AIA Document A201–2017, unless the parties appoint below another individual, not a party to this Agreement, to serve as the Initial Decision Maker.</w:t>
      </w:r>
    </w:p>
    <w:p w14:paraId="1B4974B7" w14:textId="77777777" w:rsidR="00375FE8" w:rsidRDefault="007575C1">
      <w:pPr>
        <w:pStyle w:val="AIAItalics"/>
      </w:pPr>
      <w:r>
        <w:t>(If the parties mutually agree, insert the name, address and other contact information of the Initial Decision Maker, if other than the Architect.)</w:t>
      </w:r>
    </w:p>
    <w:p w14:paraId="6C0F42C1" w14:textId="77777777" w:rsidR="00375FE8" w:rsidRDefault="00375FE8">
      <w:pPr>
        <w:pStyle w:val="AIAAgreementBodyText"/>
      </w:pPr>
    </w:p>
    <w:p w14:paraId="2080E1BF" w14:textId="77777777" w:rsidR="00375FE8" w:rsidRDefault="007575C1">
      <w:pPr>
        <w:pStyle w:val="AIAFillPointParagraph"/>
      </w:pPr>
      <w:bookmarkStart w:id="52" w:name="bm_InitialDecisionMakerName"/>
      <w:r>
        <w:t>«  »</w:t>
      </w:r>
      <w:bookmarkEnd w:id="52"/>
    </w:p>
    <w:p w14:paraId="0B612B24" w14:textId="77777777" w:rsidR="00375FE8" w:rsidRDefault="007575C1">
      <w:pPr>
        <w:pStyle w:val="AIAFillPointParagraph"/>
      </w:pPr>
      <w:bookmarkStart w:id="53" w:name="bm_InitialDecisionMakerAddress"/>
      <w:r>
        <w:t>«  »</w:t>
      </w:r>
      <w:bookmarkEnd w:id="53"/>
    </w:p>
    <w:p w14:paraId="29C0B3E2" w14:textId="77777777" w:rsidR="00375FE8" w:rsidRDefault="007575C1">
      <w:pPr>
        <w:pStyle w:val="AIAFillPointParagraph"/>
      </w:pPr>
      <w:bookmarkStart w:id="54" w:name="bm_InitialDecisionMakerTelephone"/>
      <w:r>
        <w:t>«  »</w:t>
      </w:r>
      <w:bookmarkEnd w:id="54"/>
    </w:p>
    <w:p w14:paraId="60C1BA98" w14:textId="77777777" w:rsidR="00375FE8" w:rsidRDefault="007575C1">
      <w:pPr>
        <w:pStyle w:val="AIAFillPointParagraph"/>
      </w:pPr>
      <w:bookmarkStart w:id="55" w:name="bm_InitialDecisionMakerFax"/>
      <w:r>
        <w:lastRenderedPageBreak/>
        <w:t>«  »</w:t>
      </w:r>
      <w:bookmarkEnd w:id="55"/>
    </w:p>
    <w:p w14:paraId="03203CBA" w14:textId="77777777" w:rsidR="00375FE8" w:rsidRDefault="00375FE8">
      <w:pPr>
        <w:pStyle w:val="AIAAgreementBodyText"/>
      </w:pPr>
    </w:p>
    <w:p w14:paraId="06C66771" w14:textId="77777777" w:rsidR="00375FE8" w:rsidRDefault="007575C1">
      <w:pPr>
        <w:pStyle w:val="AIASubheading"/>
      </w:pPr>
      <w:r>
        <w:t>§ 6.2 Binding Dispute Resolution</w:t>
      </w:r>
    </w:p>
    <w:p w14:paraId="047B128E" w14:textId="77777777" w:rsidR="001E291D" w:rsidRDefault="007575C1" w:rsidP="001E291D">
      <w:pPr>
        <w:pStyle w:val="AIAAgreementBodyText"/>
      </w:pPr>
      <w:r>
        <w:t>For any Claim subject to, but not resolved by, mediation pursuant to Article 15 of AIA Document A201–2017, the method of binding dispute resolution shall be as follows:</w:t>
      </w:r>
    </w:p>
    <w:p w14:paraId="0083740C" w14:textId="77777777" w:rsidR="001E291D" w:rsidRDefault="007575C1" w:rsidP="001E291D">
      <w:pPr>
        <w:pStyle w:val="AIAItalics"/>
      </w:pPr>
      <w:r>
        <w:t>(Check the appropriate box.)</w:t>
      </w:r>
    </w:p>
    <w:p w14:paraId="4E07A9DB" w14:textId="77777777" w:rsidR="001E291D" w:rsidRDefault="001E291D" w:rsidP="001E291D">
      <w:pPr>
        <w:pStyle w:val="AIAAgreementBodyText"/>
      </w:pPr>
    </w:p>
    <w:p w14:paraId="170C2406" w14:textId="77777777" w:rsidR="001E291D" w:rsidRDefault="007575C1" w:rsidP="001E291D">
      <w:pPr>
        <w:pStyle w:val="AIACheckboxHanging"/>
        <w:rPr>
          <w:sz w:val="20"/>
          <w:szCs w:val="20"/>
        </w:rPr>
      </w:pPr>
      <w:r>
        <w:rPr>
          <w:rStyle w:val="AIACheckbox"/>
        </w:rPr>
        <w:t xml:space="preserve">[ </w:t>
      </w:r>
      <w:bookmarkStart w:id="56" w:name="bm_ArbitrationMethod"/>
      <w:r>
        <w:rPr>
          <w:rStyle w:val="AIAFillPointCheckbox"/>
        </w:rPr>
        <w:t>«  »</w:t>
      </w:r>
      <w:bookmarkEnd w:id="56"/>
      <w:r>
        <w:rPr>
          <w:rStyle w:val="AIACheckbox"/>
        </w:rPr>
        <w:t xml:space="preserve"> ]</w:t>
      </w:r>
      <w:r>
        <w:rPr>
          <w:rStyle w:val="AIACheckbox"/>
        </w:rPr>
        <w:tab/>
      </w:r>
      <w:r>
        <w:rPr>
          <w:sz w:val="20"/>
          <w:szCs w:val="20"/>
        </w:rPr>
        <w:t>Arbitration pursuant to Section 15.4 of AIA Document A201–2017</w:t>
      </w:r>
    </w:p>
    <w:p w14:paraId="47CEB85F" w14:textId="77777777" w:rsidR="001E291D" w:rsidRDefault="001E291D" w:rsidP="001E291D">
      <w:pPr>
        <w:pStyle w:val="AIAAgreementBodyText"/>
      </w:pPr>
    </w:p>
    <w:p w14:paraId="6083E535" w14:textId="77777777" w:rsidR="001E291D" w:rsidRDefault="007575C1" w:rsidP="001E291D">
      <w:pPr>
        <w:pStyle w:val="AIACheckboxHanging"/>
        <w:rPr>
          <w:sz w:val="20"/>
          <w:szCs w:val="20"/>
        </w:rPr>
      </w:pPr>
      <w:r>
        <w:rPr>
          <w:rStyle w:val="AIACheckbox"/>
        </w:rPr>
        <w:t xml:space="preserve">[ </w:t>
      </w:r>
      <w:bookmarkStart w:id="57" w:name="bm_LitigationMethod"/>
      <w:r>
        <w:rPr>
          <w:rStyle w:val="AIAFillPointCheckbox"/>
        </w:rPr>
        <w:t>«  »</w:t>
      </w:r>
      <w:bookmarkEnd w:id="57"/>
      <w:r>
        <w:rPr>
          <w:rStyle w:val="AIACheckbox"/>
        </w:rPr>
        <w:t xml:space="preserve"> ]</w:t>
      </w:r>
      <w:r>
        <w:rPr>
          <w:sz w:val="20"/>
          <w:szCs w:val="20"/>
        </w:rPr>
        <w:tab/>
        <w:t>Litigation in a court of competent jurisdiction</w:t>
      </w:r>
    </w:p>
    <w:p w14:paraId="3EFD1425" w14:textId="77777777" w:rsidR="001E291D" w:rsidRDefault="001E291D" w:rsidP="001E291D">
      <w:pPr>
        <w:pStyle w:val="AIAAgreementBodyText"/>
      </w:pPr>
    </w:p>
    <w:p w14:paraId="0DFAACE1" w14:textId="77777777" w:rsidR="001E291D" w:rsidRDefault="007575C1" w:rsidP="001E291D">
      <w:pPr>
        <w:pStyle w:val="AIACheckboxHanging"/>
        <w:rPr>
          <w:i/>
          <w:iCs/>
          <w:sz w:val="20"/>
          <w:szCs w:val="20"/>
        </w:rPr>
      </w:pPr>
      <w:r>
        <w:rPr>
          <w:rStyle w:val="AIACheckbox"/>
        </w:rPr>
        <w:t xml:space="preserve">[ </w:t>
      </w:r>
      <w:bookmarkStart w:id="58" w:name="bm_OtherDisputeResolution"/>
      <w:r>
        <w:rPr>
          <w:rStyle w:val="AIAFillPointCheckbox"/>
        </w:rPr>
        <w:t>«  »</w:t>
      </w:r>
      <w:bookmarkEnd w:id="58"/>
      <w:r>
        <w:rPr>
          <w:rStyle w:val="AIACheckbox"/>
        </w:rPr>
        <w:t xml:space="preserve"> ]</w:t>
      </w:r>
      <w:r>
        <w:rPr>
          <w:sz w:val="20"/>
          <w:szCs w:val="20"/>
        </w:rPr>
        <w:tab/>
        <w:t xml:space="preserve">Other </w:t>
      </w:r>
      <w:r>
        <w:rPr>
          <w:rStyle w:val="AIAItalicsChar"/>
          <w:sz w:val="20"/>
          <w:szCs w:val="20"/>
        </w:rPr>
        <w:t>(Specify)</w:t>
      </w:r>
    </w:p>
    <w:p w14:paraId="64C6FA9E" w14:textId="77777777" w:rsidR="001E291D" w:rsidRDefault="001E291D" w:rsidP="001E291D">
      <w:pPr>
        <w:pStyle w:val="AIAAgreementBodyText"/>
      </w:pPr>
    </w:p>
    <w:p w14:paraId="40897928" w14:textId="77777777" w:rsidR="001E291D" w:rsidRDefault="007575C1" w:rsidP="001E291D">
      <w:pPr>
        <w:pStyle w:val="AIABodyTextHanging2"/>
        <w:tabs>
          <w:tab w:val="left" w:pos="720"/>
        </w:tabs>
        <w:rPr>
          <w:sz w:val="20"/>
          <w:szCs w:val="20"/>
        </w:rPr>
      </w:pPr>
      <w:bookmarkStart w:id="59" w:name="bm_SpecifiedDisputeResolution"/>
      <w:r>
        <w:rPr>
          <w:rStyle w:val="AIAFillPointText"/>
        </w:rPr>
        <w:t>«  »</w:t>
      </w:r>
      <w:bookmarkEnd w:id="59"/>
    </w:p>
    <w:p w14:paraId="74F9D3BC" w14:textId="77777777" w:rsidR="001E291D" w:rsidRDefault="001E291D" w:rsidP="001E291D">
      <w:pPr>
        <w:pStyle w:val="AIAAgreementBodyText"/>
      </w:pPr>
    </w:p>
    <w:p w14:paraId="2F3CDC31" w14:textId="77777777" w:rsidR="001E291D" w:rsidRDefault="007575C1" w:rsidP="001E291D">
      <w:pPr>
        <w:pStyle w:val="AIAAgreementBodyText"/>
      </w:pPr>
      <w:r>
        <w:t>If the Owner and Contractor do not select a method of binding dispute resolution, or do not subsequently agree in writing to a binding dispute resolution method other than litigation, Claims will be resolved by litigation in a court of competent jurisdiction.</w:t>
      </w:r>
    </w:p>
    <w:p w14:paraId="4CD8183F" w14:textId="77777777" w:rsidR="00375FE8" w:rsidRDefault="00375FE8">
      <w:pPr>
        <w:pStyle w:val="AIAAgreementBodyText"/>
      </w:pPr>
    </w:p>
    <w:p w14:paraId="1926F790" w14:textId="77777777" w:rsidR="00375FE8" w:rsidRDefault="007575C1">
      <w:pPr>
        <w:pStyle w:val="Heading1"/>
      </w:pPr>
      <w:r>
        <w:t>ARTICLE 7   TERMINATION OR SUSPENSION</w:t>
      </w:r>
    </w:p>
    <w:p w14:paraId="06F41E84" w14:textId="77777777" w:rsidR="00375FE8" w:rsidRDefault="007575C1">
      <w:pPr>
        <w:pStyle w:val="AIAAgreementBodyText"/>
      </w:pPr>
      <w:r>
        <w:rPr>
          <w:rStyle w:val="AIAParagraphNumber"/>
          <w:rFonts w:cs="Arial Narrow"/>
          <w:bCs/>
        </w:rPr>
        <w:t>§ 7.1</w:t>
      </w:r>
      <w:r>
        <w:t xml:space="preserve"> The Contract may be terminated by the Owner or the Contractor as provided in Article 14 of AIA Document A201–2017.</w:t>
      </w:r>
    </w:p>
    <w:p w14:paraId="5E436134" w14:textId="77777777" w:rsidR="00375FE8" w:rsidRDefault="00375FE8">
      <w:pPr>
        <w:pStyle w:val="AIAAgreementBodyText"/>
      </w:pPr>
    </w:p>
    <w:p w14:paraId="59F4EB05" w14:textId="77777777" w:rsidR="00375FE8" w:rsidRDefault="007575C1">
      <w:pPr>
        <w:pStyle w:val="AIAAgreementBodyText"/>
      </w:pPr>
      <w:r>
        <w:rPr>
          <w:rStyle w:val="AIAParagraphNumber"/>
          <w:rFonts w:cs="Arial Narrow"/>
          <w:bCs/>
        </w:rPr>
        <w:t xml:space="preserve">§ 7.1.1 </w:t>
      </w:r>
      <w:r>
        <w:t>If the Contract is terminated for the Owner’s convenience in accordance with Article 14 of AIA Document A201–2017, then the Owner shall pay the Contractor a termination fee as follows:</w:t>
      </w:r>
    </w:p>
    <w:p w14:paraId="23E90492" w14:textId="77777777" w:rsidR="00375FE8" w:rsidRDefault="007575C1">
      <w:pPr>
        <w:pStyle w:val="AIAItalics"/>
      </w:pPr>
      <w:r>
        <w:t>(Insert the amount of, or method for determining, the fee, if any, payable to the Contractor following a termination for the Owner’s convenience.)</w:t>
      </w:r>
    </w:p>
    <w:p w14:paraId="3D612224" w14:textId="77777777" w:rsidR="00375FE8" w:rsidRDefault="00375FE8">
      <w:pPr>
        <w:pStyle w:val="AIAAgreementBodyText"/>
        <w:rPr>
          <w:rStyle w:val="AIAFillPointText"/>
        </w:rPr>
      </w:pPr>
    </w:p>
    <w:p w14:paraId="52679565" w14:textId="77777777" w:rsidR="00375FE8" w:rsidRDefault="007575C1">
      <w:pPr>
        <w:pStyle w:val="AIAFillPointParagraph"/>
      </w:pPr>
      <w:bookmarkStart w:id="60" w:name="bm_Termination"/>
      <w:r>
        <w:t>«  »</w:t>
      </w:r>
      <w:bookmarkEnd w:id="60"/>
    </w:p>
    <w:p w14:paraId="6ADB271E" w14:textId="77777777" w:rsidR="00375FE8" w:rsidRDefault="00375FE8">
      <w:pPr>
        <w:pStyle w:val="AIAAgreementBodyText"/>
      </w:pPr>
    </w:p>
    <w:p w14:paraId="7478AB86" w14:textId="77777777" w:rsidR="00375FE8" w:rsidRDefault="007575C1">
      <w:pPr>
        <w:pStyle w:val="AIAAgreementBodyText"/>
      </w:pPr>
      <w:r>
        <w:rPr>
          <w:rStyle w:val="AIAParagraphNumber"/>
          <w:rFonts w:cs="Arial Narrow"/>
          <w:bCs/>
        </w:rPr>
        <w:t>§ 7.2</w:t>
      </w:r>
      <w:r>
        <w:t xml:space="preserve"> The Work may be suspended by the Owner as provided in Article 14 of AIA Document A201–2017.</w:t>
      </w:r>
    </w:p>
    <w:p w14:paraId="545916CF" w14:textId="77777777" w:rsidR="00375FE8" w:rsidRDefault="00375FE8">
      <w:pPr>
        <w:pStyle w:val="AIAAgreementBodyText"/>
      </w:pPr>
    </w:p>
    <w:p w14:paraId="78CCE906" w14:textId="77777777" w:rsidR="00375FE8" w:rsidRDefault="007575C1">
      <w:pPr>
        <w:pStyle w:val="Heading1"/>
      </w:pPr>
      <w:r>
        <w:t>ARTICLE 8   MISCELLANEOUS PROVISIONS</w:t>
      </w:r>
    </w:p>
    <w:p w14:paraId="6814859C" w14:textId="77777777" w:rsidR="00375FE8" w:rsidRDefault="007575C1">
      <w:pPr>
        <w:pStyle w:val="AIAAgreementBodyText"/>
      </w:pPr>
      <w:r>
        <w:rPr>
          <w:rStyle w:val="AIAParagraphNumber"/>
          <w:rFonts w:cs="Arial Narrow"/>
          <w:bCs/>
        </w:rPr>
        <w:t xml:space="preserve">§ 8.1 </w:t>
      </w:r>
      <w:r>
        <w:t>Where reference is made in this Agreement to a provision of AIA Document A201–2017 or another Contract Document, the reference refers to that provision as amended or supplemented by other provisions of the Contract Documents.</w:t>
      </w:r>
    </w:p>
    <w:p w14:paraId="7656AA61" w14:textId="77777777" w:rsidR="00375FE8" w:rsidRDefault="00375FE8">
      <w:pPr>
        <w:pStyle w:val="AIAAgreementBodyText"/>
      </w:pPr>
    </w:p>
    <w:p w14:paraId="75D33CFA" w14:textId="77777777" w:rsidR="00375FE8" w:rsidRDefault="007575C1">
      <w:pPr>
        <w:pStyle w:val="AIAAgreementBodyText"/>
      </w:pPr>
      <w:r>
        <w:rPr>
          <w:rStyle w:val="AIAParagraphNumber"/>
          <w:rFonts w:cs="Arial Narrow"/>
          <w:bCs/>
        </w:rPr>
        <w:t xml:space="preserve">§ 8.2 </w:t>
      </w:r>
      <w:r>
        <w:t>The Owner’s representative:</w:t>
      </w:r>
    </w:p>
    <w:p w14:paraId="43D738D5" w14:textId="77777777" w:rsidR="00375FE8" w:rsidRDefault="007575C1">
      <w:pPr>
        <w:pStyle w:val="AIAItalics"/>
      </w:pPr>
      <w:r>
        <w:t>(Name, address, email address, and other information)</w:t>
      </w:r>
    </w:p>
    <w:p w14:paraId="32AC2084" w14:textId="77777777" w:rsidR="00375FE8" w:rsidRDefault="00375FE8">
      <w:pPr>
        <w:pStyle w:val="AIAAgreementBodyText"/>
      </w:pPr>
    </w:p>
    <w:p w14:paraId="10683954" w14:textId="77777777" w:rsidR="00375FE8" w:rsidRDefault="007575C1">
      <w:pPr>
        <w:pStyle w:val="AIAFillPointParagraph"/>
      </w:pPr>
      <w:bookmarkStart w:id="61" w:name="bm_OwnerRepName"/>
      <w:r>
        <w:t>«  »</w:t>
      </w:r>
      <w:bookmarkEnd w:id="61"/>
    </w:p>
    <w:p w14:paraId="096C0909" w14:textId="77777777" w:rsidR="00375FE8" w:rsidRDefault="007575C1">
      <w:pPr>
        <w:pStyle w:val="AIAFillPointParagraph"/>
      </w:pPr>
      <w:bookmarkStart w:id="62" w:name="bm_OwnerRepAddress"/>
      <w:r>
        <w:t>«  »</w:t>
      </w:r>
      <w:bookmarkEnd w:id="62"/>
    </w:p>
    <w:p w14:paraId="10A3569E" w14:textId="77777777" w:rsidR="00375FE8" w:rsidRDefault="007575C1">
      <w:pPr>
        <w:pStyle w:val="AIAFillPointParagraph"/>
      </w:pPr>
      <w:bookmarkStart w:id="63" w:name="bm_OwnerRepTelephone"/>
      <w:r>
        <w:t>«  »</w:t>
      </w:r>
      <w:bookmarkEnd w:id="63"/>
    </w:p>
    <w:p w14:paraId="653EB5A7" w14:textId="77777777" w:rsidR="00375FE8" w:rsidRDefault="007575C1">
      <w:pPr>
        <w:pStyle w:val="AIAFillPointParagraph"/>
      </w:pPr>
      <w:bookmarkStart w:id="64" w:name="bm_OwnerRepFax"/>
      <w:r>
        <w:t>«  »</w:t>
      </w:r>
      <w:bookmarkEnd w:id="64"/>
    </w:p>
    <w:p w14:paraId="31CBA1BC" w14:textId="77777777" w:rsidR="00375FE8" w:rsidRDefault="007575C1">
      <w:pPr>
        <w:pStyle w:val="AIAFillPointParagraph"/>
      </w:pPr>
      <w:bookmarkStart w:id="65" w:name="bm_OwnerRepMobile"/>
      <w:r>
        <w:t>«  »</w:t>
      </w:r>
      <w:bookmarkEnd w:id="65"/>
    </w:p>
    <w:p w14:paraId="6C086982" w14:textId="77777777" w:rsidR="00375FE8" w:rsidRDefault="007575C1">
      <w:pPr>
        <w:pStyle w:val="AIAFillPointParagraph"/>
      </w:pPr>
      <w:bookmarkStart w:id="66" w:name="bm_OwnerRepEmail"/>
      <w:r>
        <w:t>«  »</w:t>
      </w:r>
      <w:bookmarkEnd w:id="66"/>
    </w:p>
    <w:p w14:paraId="19C4939E" w14:textId="77777777" w:rsidR="00375FE8" w:rsidRDefault="00375FE8">
      <w:pPr>
        <w:pStyle w:val="AIAAgreementBodyText"/>
      </w:pPr>
    </w:p>
    <w:p w14:paraId="255FE3C0" w14:textId="77777777" w:rsidR="00375FE8" w:rsidRDefault="007575C1">
      <w:pPr>
        <w:pStyle w:val="AIAAgreementBodyText"/>
      </w:pPr>
      <w:r>
        <w:rPr>
          <w:rStyle w:val="AIAParagraphNumber"/>
          <w:rFonts w:cs="Arial Narrow"/>
          <w:bCs/>
        </w:rPr>
        <w:t xml:space="preserve">§ 8.3 </w:t>
      </w:r>
      <w:r>
        <w:t xml:space="preserve">The </w:t>
      </w:r>
      <w:r>
        <w:t>Contractor’s representative:</w:t>
      </w:r>
    </w:p>
    <w:p w14:paraId="6AB0FDEF" w14:textId="77777777" w:rsidR="00375FE8" w:rsidRDefault="007575C1">
      <w:pPr>
        <w:pStyle w:val="AIAItalics"/>
      </w:pPr>
      <w:r>
        <w:t>(Name, address, email address, and other information)</w:t>
      </w:r>
    </w:p>
    <w:p w14:paraId="230ABB14" w14:textId="77777777" w:rsidR="00375FE8" w:rsidRDefault="00375FE8">
      <w:pPr>
        <w:pStyle w:val="AIAAgreementBodyText"/>
      </w:pPr>
    </w:p>
    <w:p w14:paraId="6DB7AE67" w14:textId="77777777" w:rsidR="00375FE8" w:rsidRDefault="007575C1">
      <w:pPr>
        <w:pStyle w:val="AIAFillPointParagraph"/>
      </w:pPr>
      <w:bookmarkStart w:id="67" w:name="bm_ContractorRepName"/>
      <w:r>
        <w:t>«  »</w:t>
      </w:r>
      <w:bookmarkEnd w:id="67"/>
    </w:p>
    <w:p w14:paraId="3AAA91D7" w14:textId="77777777" w:rsidR="00375FE8" w:rsidRDefault="007575C1">
      <w:pPr>
        <w:pStyle w:val="AIAFillPointParagraph"/>
      </w:pPr>
      <w:bookmarkStart w:id="68" w:name="bm_ContractorRepAddress"/>
      <w:r>
        <w:t>«  »</w:t>
      </w:r>
      <w:bookmarkEnd w:id="68"/>
    </w:p>
    <w:p w14:paraId="3CA9B8A7" w14:textId="77777777" w:rsidR="00375FE8" w:rsidRDefault="007575C1">
      <w:pPr>
        <w:pStyle w:val="AIAFillPointParagraph"/>
      </w:pPr>
      <w:bookmarkStart w:id="69" w:name="bm_ContractorRepTelephone"/>
      <w:r>
        <w:t>«  »</w:t>
      </w:r>
      <w:bookmarkEnd w:id="69"/>
    </w:p>
    <w:p w14:paraId="561DA673" w14:textId="77777777" w:rsidR="00375FE8" w:rsidRDefault="007575C1">
      <w:pPr>
        <w:pStyle w:val="AIAFillPointParagraph"/>
      </w:pPr>
      <w:bookmarkStart w:id="70" w:name="bm_ContractorRepFax"/>
      <w:r>
        <w:t>«  »</w:t>
      </w:r>
      <w:bookmarkEnd w:id="70"/>
    </w:p>
    <w:p w14:paraId="4A876411" w14:textId="77777777" w:rsidR="00375FE8" w:rsidRDefault="007575C1">
      <w:pPr>
        <w:pStyle w:val="AIAFillPointParagraph"/>
      </w:pPr>
      <w:bookmarkStart w:id="71" w:name="bm_ContractorRepMobile"/>
      <w:r>
        <w:t>«  »</w:t>
      </w:r>
      <w:bookmarkEnd w:id="71"/>
    </w:p>
    <w:p w14:paraId="4716B54B" w14:textId="77777777" w:rsidR="00375FE8" w:rsidRDefault="007575C1">
      <w:pPr>
        <w:pStyle w:val="AIAFillPointParagraph"/>
      </w:pPr>
      <w:bookmarkStart w:id="72" w:name="bm_ContractorRepEmail"/>
      <w:r>
        <w:t>«  »</w:t>
      </w:r>
      <w:bookmarkEnd w:id="72"/>
    </w:p>
    <w:p w14:paraId="4D35E546" w14:textId="77777777" w:rsidR="00375FE8" w:rsidRDefault="00375FE8">
      <w:pPr>
        <w:pStyle w:val="AIAAgreementBodyText"/>
      </w:pPr>
    </w:p>
    <w:p w14:paraId="27A97EE8" w14:textId="77777777" w:rsidR="00375FE8" w:rsidRDefault="007575C1">
      <w:pPr>
        <w:pStyle w:val="AIAAgreementBodyText"/>
      </w:pPr>
      <w:r>
        <w:rPr>
          <w:rStyle w:val="AIAParagraphNumber"/>
          <w:rFonts w:cs="Arial Narrow"/>
          <w:bCs/>
        </w:rPr>
        <w:lastRenderedPageBreak/>
        <w:t xml:space="preserve">§ 8.4 </w:t>
      </w:r>
      <w:r>
        <w:t>Neither the Owner’s nor the Contractor’s representative shall be changed without ten days’ prior notice to the other party.</w:t>
      </w:r>
    </w:p>
    <w:p w14:paraId="2C7640E8" w14:textId="77777777" w:rsidR="00375FE8" w:rsidRDefault="00375FE8">
      <w:pPr>
        <w:pStyle w:val="AIAAgreementBodyText"/>
      </w:pPr>
    </w:p>
    <w:p w14:paraId="4FA4C7B7" w14:textId="77777777" w:rsidR="00375FE8" w:rsidRDefault="007575C1">
      <w:pPr>
        <w:pStyle w:val="AIASubheading"/>
      </w:pPr>
      <w:r>
        <w:t>§ 8.5 Insurance and Bonds</w:t>
      </w:r>
    </w:p>
    <w:p w14:paraId="7F8EA399" w14:textId="77777777" w:rsidR="00375FE8" w:rsidRDefault="007575C1">
      <w:pPr>
        <w:pStyle w:val="AIAAgreementBodyText"/>
      </w:pPr>
      <w:r>
        <w:rPr>
          <w:rStyle w:val="AIAParagraphNumber"/>
          <w:rFonts w:cs="Arial Narrow"/>
          <w:bCs/>
        </w:rPr>
        <w:t>§ 8.5.1</w:t>
      </w:r>
      <w:r>
        <w:t xml:space="preserve"> The Owner and the Contractor shall purchase and maintain insurance as set forth in AIA Document A101™–2017, Standard Form of Agreement Between Owner and Contractor where the basis of payment is a Stipulated Sum, Exhibit A, Insurance and Bonds, and elsewhere in the Contract Documents.</w:t>
      </w:r>
    </w:p>
    <w:p w14:paraId="1E2728E8" w14:textId="77777777" w:rsidR="00375FE8" w:rsidRDefault="00375FE8">
      <w:pPr>
        <w:pStyle w:val="AIAAgreementBodyText"/>
      </w:pPr>
    </w:p>
    <w:p w14:paraId="5F591DBA" w14:textId="77777777" w:rsidR="00375FE8" w:rsidRDefault="007575C1">
      <w:pPr>
        <w:pStyle w:val="AIAAgreementBodyText"/>
      </w:pPr>
      <w:r>
        <w:rPr>
          <w:rStyle w:val="AIAParagraphNumber"/>
          <w:rFonts w:cs="Arial Narrow"/>
          <w:bCs/>
        </w:rPr>
        <w:t>§ 8.5.2</w:t>
      </w:r>
      <w:r>
        <w:t xml:space="preserve"> The Contractor shall provide bonds as set forth in AIA Document A101™–2017 Exhibit A, and elsewhere in the Contract Documents.</w:t>
      </w:r>
    </w:p>
    <w:p w14:paraId="78D6536A" w14:textId="77777777" w:rsidR="00375FE8" w:rsidRDefault="00375FE8">
      <w:pPr>
        <w:pStyle w:val="AIAAgreementBodyText"/>
      </w:pPr>
    </w:p>
    <w:p w14:paraId="514B0A75" w14:textId="77777777" w:rsidR="00375FE8" w:rsidRDefault="007575C1">
      <w:pPr>
        <w:pStyle w:val="AIAAgreementBodyText"/>
      </w:pPr>
      <w:r>
        <w:rPr>
          <w:rStyle w:val="AIAParagraphNumber"/>
          <w:rFonts w:cs="Arial Narrow"/>
          <w:bCs/>
        </w:rPr>
        <w:t>§ 8.6</w:t>
      </w:r>
      <w:r>
        <w:t xml:space="preserve"> </w:t>
      </w:r>
      <w:r w:rsidR="009F2221" w:rsidRPr="009F2221">
        <w:t>Notice in electronic format, pursuant to Article 1 of AIA Document A201–2017, may be given in accordance with a building information modeling exhibit, if completed, or as otherwise set forth below</w:t>
      </w:r>
      <w:r>
        <w:t>:</w:t>
      </w:r>
    </w:p>
    <w:p w14:paraId="46DD1B92" w14:textId="77777777" w:rsidR="00375FE8" w:rsidRDefault="007575C1">
      <w:pPr>
        <w:pStyle w:val="AIAItalics"/>
      </w:pPr>
      <w:r>
        <w:t xml:space="preserve">(If </w:t>
      </w:r>
      <w:r w:rsidR="000D2E93" w:rsidRPr="000D2E93">
        <w:t>other than in accordance with a building information modeling exhibit, insert requirements for delivering notice in electronic format such as name, title, and email address of the recipient and whether and how the system will be required to generate a read receipt for the transmission</w:t>
      </w:r>
      <w:r>
        <w:t>.)</w:t>
      </w:r>
    </w:p>
    <w:p w14:paraId="2B778D8D" w14:textId="77777777" w:rsidR="00375FE8" w:rsidRDefault="00375FE8">
      <w:pPr>
        <w:pStyle w:val="AIAAgreementBodyText"/>
      </w:pPr>
    </w:p>
    <w:p w14:paraId="247E2813" w14:textId="77777777" w:rsidR="00375FE8" w:rsidRDefault="007575C1">
      <w:pPr>
        <w:pStyle w:val="AIAFillPointParagraph"/>
      </w:pPr>
      <w:bookmarkStart w:id="73" w:name="bm_InsuranceNotice"/>
      <w:r>
        <w:t>«  »</w:t>
      </w:r>
      <w:bookmarkEnd w:id="73"/>
    </w:p>
    <w:p w14:paraId="16D4302E" w14:textId="77777777" w:rsidR="00375FE8" w:rsidRDefault="00375FE8">
      <w:pPr>
        <w:pStyle w:val="AIAAgreementBodyText"/>
      </w:pPr>
    </w:p>
    <w:p w14:paraId="65490EEE" w14:textId="77777777" w:rsidR="00375FE8" w:rsidRDefault="007575C1">
      <w:pPr>
        <w:pStyle w:val="AIAAgreementBodyText"/>
      </w:pPr>
      <w:r>
        <w:rPr>
          <w:rStyle w:val="AIAParagraphNumber"/>
          <w:rFonts w:cs="Arial Narrow"/>
          <w:bCs/>
        </w:rPr>
        <w:t>§ 8.</w:t>
      </w:r>
      <w:r w:rsidR="002931A4">
        <w:rPr>
          <w:rStyle w:val="AIAParagraphNumber"/>
          <w:rFonts w:cs="Arial Narrow"/>
          <w:bCs/>
        </w:rPr>
        <w:t>7</w:t>
      </w:r>
      <w:r>
        <w:rPr>
          <w:rStyle w:val="AIAParagraphNumber"/>
          <w:rFonts w:cs="Arial Narrow"/>
          <w:bCs/>
        </w:rPr>
        <w:t xml:space="preserve"> </w:t>
      </w:r>
      <w:r>
        <w:t>Other provisions:</w:t>
      </w:r>
    </w:p>
    <w:p w14:paraId="3ECE9F78" w14:textId="77777777" w:rsidR="00375FE8" w:rsidRDefault="00375FE8">
      <w:pPr>
        <w:pStyle w:val="AIAAgreementBodyText"/>
      </w:pPr>
    </w:p>
    <w:p w14:paraId="17C8A4B9" w14:textId="77777777" w:rsidR="00375FE8" w:rsidRDefault="007575C1">
      <w:pPr>
        <w:pStyle w:val="AIAFillPointParagraph"/>
      </w:pPr>
      <w:bookmarkStart w:id="74" w:name="bm_OtherProvisions"/>
      <w:r>
        <w:t>«  »</w:t>
      </w:r>
      <w:bookmarkEnd w:id="74"/>
    </w:p>
    <w:p w14:paraId="076416CA" w14:textId="77777777" w:rsidR="00375FE8" w:rsidRDefault="00375FE8">
      <w:pPr>
        <w:pStyle w:val="AIAAgreementBodyText"/>
      </w:pPr>
    </w:p>
    <w:p w14:paraId="25CB0519" w14:textId="77777777" w:rsidR="00375FE8" w:rsidRDefault="007575C1">
      <w:pPr>
        <w:pStyle w:val="Heading1"/>
      </w:pPr>
      <w:r>
        <w:t>ARTICLE 9   ENUMERATION OF CONTRACT DOCUMENTS</w:t>
      </w:r>
    </w:p>
    <w:p w14:paraId="788F4F05" w14:textId="77777777" w:rsidR="00375FE8" w:rsidRDefault="007575C1">
      <w:pPr>
        <w:pStyle w:val="AIAAgreementBodyText"/>
      </w:pPr>
      <w:r>
        <w:rPr>
          <w:rStyle w:val="AIAParagraphNumber"/>
          <w:rFonts w:cs="Arial Narrow"/>
          <w:bCs/>
        </w:rPr>
        <w:t xml:space="preserve">§ 9.1 </w:t>
      </w:r>
      <w:r>
        <w:t>This Agreement is comprised of the following documents:</w:t>
      </w:r>
    </w:p>
    <w:p w14:paraId="2CD762D6" w14:textId="77777777" w:rsidR="00375FE8" w:rsidRDefault="007575C1">
      <w:pPr>
        <w:pStyle w:val="AIABodyTextHanging"/>
      </w:pPr>
      <w:r>
        <w:rPr>
          <w:rStyle w:val="AIAParagraphNumber"/>
          <w:rFonts w:cs="Arial Narrow"/>
          <w:bCs/>
        </w:rPr>
        <w:t>.1</w:t>
      </w:r>
      <w:r>
        <w:tab/>
        <w:t>AIA Document A101™–2017, Standard Form of Agreement Between Owner and Contractor</w:t>
      </w:r>
    </w:p>
    <w:p w14:paraId="5DF7747F" w14:textId="77777777" w:rsidR="00375FE8" w:rsidRDefault="007575C1">
      <w:pPr>
        <w:pStyle w:val="AIABodyTextHanging"/>
      </w:pPr>
      <w:r>
        <w:rPr>
          <w:rStyle w:val="AIAParagraphNumber"/>
          <w:rFonts w:cs="Arial Narrow"/>
          <w:bCs/>
        </w:rPr>
        <w:t>.2</w:t>
      </w:r>
      <w:r>
        <w:tab/>
      </w:r>
      <w:r>
        <w:t xml:space="preserve">AIA Document A101™–2017, Exhibit A, Insurance and Bonds </w:t>
      </w:r>
    </w:p>
    <w:p w14:paraId="793D1449" w14:textId="77777777" w:rsidR="00375FE8" w:rsidRDefault="007575C1">
      <w:pPr>
        <w:pStyle w:val="AIABodyTextHanging"/>
      </w:pPr>
      <w:r>
        <w:rPr>
          <w:rStyle w:val="AIAParagraphNumber"/>
          <w:rFonts w:cs="Arial Narrow"/>
          <w:bCs/>
        </w:rPr>
        <w:t>.3</w:t>
      </w:r>
      <w:r>
        <w:tab/>
        <w:t>AIA Document A201™–2017, General Conditions of the Contract for Construction</w:t>
      </w:r>
    </w:p>
    <w:p w14:paraId="374020CB" w14:textId="77777777" w:rsidR="00375FE8" w:rsidRDefault="007575C1">
      <w:pPr>
        <w:pStyle w:val="AIABodyTextHanging"/>
      </w:pPr>
      <w:r>
        <w:rPr>
          <w:rStyle w:val="AIAParagraphNumber"/>
          <w:rFonts w:cs="Arial Narrow"/>
          <w:bCs/>
        </w:rPr>
        <w:t>.4</w:t>
      </w:r>
      <w:r>
        <w:tab/>
      </w:r>
      <w:r w:rsidR="000A6EEB" w:rsidRPr="000A6EEB">
        <w:t>Building information modeling exhibit, dated as indicated below</w:t>
      </w:r>
      <w:r>
        <w:t>:</w:t>
      </w:r>
    </w:p>
    <w:p w14:paraId="3236D15B" w14:textId="77777777" w:rsidR="00375FE8" w:rsidRDefault="007575C1" w:rsidP="002931A4">
      <w:pPr>
        <w:pStyle w:val="AIAItalicsHanging"/>
      </w:pPr>
      <w:r>
        <w:t>(</w:t>
      </w:r>
      <w:r w:rsidR="000A6EEB" w:rsidRPr="000A6EEB">
        <w:t>Insert the date of the building information modeling exhibit incorporated into this Agreement</w:t>
      </w:r>
      <w:r>
        <w:t>.)</w:t>
      </w:r>
    </w:p>
    <w:p w14:paraId="7C0A6014" w14:textId="77777777" w:rsidR="002931A4" w:rsidRPr="002931A4" w:rsidRDefault="002931A4" w:rsidP="002931A4">
      <w:pPr>
        <w:pStyle w:val="AIABodyTextHanging"/>
      </w:pPr>
    </w:p>
    <w:p w14:paraId="3514DF2B" w14:textId="77777777" w:rsidR="00375FE8" w:rsidRDefault="007575C1">
      <w:pPr>
        <w:tabs>
          <w:tab w:val="left" w:pos="1854"/>
        </w:tabs>
        <w:ind w:left="1191"/>
      </w:pPr>
      <w:bookmarkStart w:id="75" w:name="bm_E203Date"/>
      <w:r>
        <w:rPr>
          <w:rStyle w:val="AIAFillPointText"/>
        </w:rPr>
        <w:t>«  »</w:t>
      </w:r>
      <w:bookmarkEnd w:id="75"/>
    </w:p>
    <w:p w14:paraId="7CC250DB" w14:textId="77777777" w:rsidR="00375FE8" w:rsidRDefault="00375FE8">
      <w:pPr>
        <w:pStyle w:val="AIABodyTextIndented"/>
      </w:pPr>
    </w:p>
    <w:p w14:paraId="45A4D267" w14:textId="77777777" w:rsidR="00375FE8" w:rsidRDefault="007575C1">
      <w:pPr>
        <w:pStyle w:val="AIABodyTextHanging"/>
      </w:pPr>
      <w:r>
        <w:rPr>
          <w:rStyle w:val="AIAParagraphNumber"/>
          <w:rFonts w:cs="Arial Narrow"/>
          <w:bCs/>
        </w:rPr>
        <w:t>.5</w:t>
      </w:r>
      <w:r>
        <w:tab/>
        <w:t>Drawings</w:t>
      </w:r>
    </w:p>
    <w:p w14:paraId="5F28822C" w14:textId="77777777" w:rsidR="00375FE8" w:rsidRDefault="00375FE8">
      <w:pPr>
        <w:pStyle w:val="AIABodyTextHanging"/>
      </w:pPr>
    </w:p>
    <w:tbl>
      <w:tblPr>
        <w:tblW w:w="0" w:type="auto"/>
        <w:tblInd w:w="1185" w:type="dxa"/>
        <w:tblLayout w:type="fixed"/>
        <w:tblCellMar>
          <w:left w:w="0" w:type="dxa"/>
          <w:right w:w="0" w:type="dxa"/>
        </w:tblCellMar>
        <w:tblLook w:val="0000" w:firstRow="0" w:lastRow="0" w:firstColumn="0" w:lastColumn="0" w:noHBand="0" w:noVBand="0"/>
      </w:tblPr>
      <w:tblGrid>
        <w:gridCol w:w="3139"/>
        <w:gridCol w:w="2291"/>
        <w:gridCol w:w="2880"/>
      </w:tblGrid>
      <w:tr w:rsidR="00BA46A9" w14:paraId="75B44572" w14:textId="77777777">
        <w:tc>
          <w:tcPr>
            <w:tcW w:w="3139" w:type="dxa"/>
            <w:tcBorders>
              <w:top w:val="nil"/>
              <w:left w:val="nil"/>
              <w:bottom w:val="nil"/>
              <w:right w:val="nil"/>
            </w:tcBorders>
            <w:tcMar>
              <w:top w:w="0" w:type="dxa"/>
              <w:left w:w="108" w:type="dxa"/>
              <w:bottom w:w="0" w:type="dxa"/>
              <w:right w:w="108" w:type="dxa"/>
            </w:tcMar>
          </w:tcPr>
          <w:p w14:paraId="3016BA23" w14:textId="77777777" w:rsidR="00375FE8" w:rsidRDefault="007575C1">
            <w:pPr>
              <w:pStyle w:val="AIASubheading"/>
            </w:pPr>
            <w:r>
              <w:t>Number</w:t>
            </w:r>
          </w:p>
        </w:tc>
        <w:tc>
          <w:tcPr>
            <w:tcW w:w="2291" w:type="dxa"/>
            <w:tcBorders>
              <w:top w:val="nil"/>
              <w:left w:val="nil"/>
              <w:bottom w:val="nil"/>
              <w:right w:val="nil"/>
            </w:tcBorders>
            <w:tcMar>
              <w:top w:w="0" w:type="dxa"/>
              <w:left w:w="108" w:type="dxa"/>
              <w:bottom w:w="0" w:type="dxa"/>
              <w:right w:w="108" w:type="dxa"/>
            </w:tcMar>
          </w:tcPr>
          <w:p w14:paraId="72EF969F" w14:textId="77777777" w:rsidR="00375FE8" w:rsidRDefault="007575C1">
            <w:pPr>
              <w:pStyle w:val="AIASubheading"/>
            </w:pPr>
            <w:r>
              <w:t>Title</w:t>
            </w:r>
          </w:p>
        </w:tc>
        <w:tc>
          <w:tcPr>
            <w:tcW w:w="2880" w:type="dxa"/>
            <w:tcBorders>
              <w:top w:val="nil"/>
              <w:left w:val="nil"/>
              <w:bottom w:val="nil"/>
              <w:right w:val="nil"/>
            </w:tcBorders>
            <w:tcMar>
              <w:top w:w="0" w:type="dxa"/>
              <w:left w:w="108" w:type="dxa"/>
              <w:bottom w:w="0" w:type="dxa"/>
              <w:right w:w="108" w:type="dxa"/>
            </w:tcMar>
          </w:tcPr>
          <w:p w14:paraId="6C723DA8" w14:textId="77777777" w:rsidR="00375FE8" w:rsidRDefault="007575C1">
            <w:pPr>
              <w:pStyle w:val="AIASubheading"/>
            </w:pPr>
            <w:r>
              <w:t>Date</w:t>
            </w:r>
          </w:p>
        </w:tc>
      </w:tr>
      <w:tr w:rsidR="00BA46A9" w14:paraId="7197211E" w14:textId="77777777">
        <w:tc>
          <w:tcPr>
            <w:tcW w:w="3139" w:type="dxa"/>
            <w:tcBorders>
              <w:top w:val="nil"/>
              <w:left w:val="nil"/>
              <w:bottom w:val="nil"/>
              <w:right w:val="nil"/>
            </w:tcBorders>
            <w:tcMar>
              <w:top w:w="0" w:type="dxa"/>
              <w:left w:w="108" w:type="dxa"/>
              <w:bottom w:w="0" w:type="dxa"/>
              <w:right w:w="108" w:type="dxa"/>
            </w:tcMar>
          </w:tcPr>
          <w:p w14:paraId="1FD92A84" w14:textId="77777777" w:rsidR="00375FE8" w:rsidRDefault="007575C1">
            <w:pPr>
              <w:pStyle w:val="AIAFillPointParagraph"/>
            </w:pPr>
            <w:bookmarkStart w:id="76" w:name="bm_DrawingsTable"/>
            <w:r>
              <w:t xml:space="preserve">  </w:t>
            </w:r>
            <w:bookmarkEnd w:id="76"/>
          </w:p>
        </w:tc>
        <w:tc>
          <w:tcPr>
            <w:tcW w:w="2291" w:type="dxa"/>
            <w:tcBorders>
              <w:top w:val="nil"/>
              <w:left w:val="nil"/>
              <w:bottom w:val="nil"/>
              <w:right w:val="nil"/>
            </w:tcBorders>
            <w:tcMar>
              <w:top w:w="0" w:type="dxa"/>
              <w:left w:w="108" w:type="dxa"/>
              <w:bottom w:w="0" w:type="dxa"/>
              <w:right w:w="108" w:type="dxa"/>
            </w:tcMar>
          </w:tcPr>
          <w:p w14:paraId="6940C66B" w14:textId="77777777" w:rsidR="00375FE8" w:rsidRDefault="00375FE8">
            <w:pPr>
              <w:pStyle w:val="AIAFillPointParagraph"/>
            </w:pPr>
          </w:p>
        </w:tc>
        <w:tc>
          <w:tcPr>
            <w:tcW w:w="2880" w:type="dxa"/>
            <w:tcBorders>
              <w:top w:val="nil"/>
              <w:left w:val="nil"/>
              <w:bottom w:val="nil"/>
              <w:right w:val="nil"/>
            </w:tcBorders>
            <w:tcMar>
              <w:top w:w="0" w:type="dxa"/>
              <w:left w:w="108" w:type="dxa"/>
              <w:bottom w:w="0" w:type="dxa"/>
              <w:right w:w="108" w:type="dxa"/>
            </w:tcMar>
          </w:tcPr>
          <w:p w14:paraId="7508E71C" w14:textId="77777777" w:rsidR="00375FE8" w:rsidRDefault="00375FE8">
            <w:pPr>
              <w:pStyle w:val="AIAFillPointParagraph"/>
            </w:pPr>
          </w:p>
        </w:tc>
      </w:tr>
    </w:tbl>
    <w:p w14:paraId="4DDE7728" w14:textId="77777777" w:rsidR="00375FE8" w:rsidRDefault="00375FE8">
      <w:pPr>
        <w:pStyle w:val="AIABodyTextHanging"/>
      </w:pPr>
    </w:p>
    <w:p w14:paraId="6A8E0BBA" w14:textId="77777777" w:rsidR="00375FE8" w:rsidRDefault="007575C1">
      <w:pPr>
        <w:pStyle w:val="AIABodyTextHanging"/>
      </w:pPr>
      <w:r>
        <w:rPr>
          <w:rStyle w:val="AIAParagraphNumber"/>
          <w:rFonts w:cs="Arial Narrow"/>
          <w:bCs/>
        </w:rPr>
        <w:t>.6</w:t>
      </w:r>
      <w:r>
        <w:rPr>
          <w:rStyle w:val="AIAParagraphNumber"/>
          <w:rFonts w:cs="Arial Narrow"/>
          <w:bCs/>
        </w:rPr>
        <w:tab/>
      </w:r>
      <w:r>
        <w:t>Specifications</w:t>
      </w:r>
    </w:p>
    <w:p w14:paraId="6664C25F" w14:textId="77777777" w:rsidR="00375FE8" w:rsidRDefault="00375FE8">
      <w:pPr>
        <w:pStyle w:val="AIABodyTextIndented"/>
      </w:pPr>
    </w:p>
    <w:tbl>
      <w:tblPr>
        <w:tblW w:w="0" w:type="auto"/>
        <w:tblInd w:w="1187" w:type="dxa"/>
        <w:tblLayout w:type="fixed"/>
        <w:tblCellMar>
          <w:left w:w="0" w:type="dxa"/>
          <w:right w:w="0" w:type="dxa"/>
        </w:tblCellMar>
        <w:tblLook w:val="0000" w:firstRow="0" w:lastRow="0" w:firstColumn="0" w:lastColumn="0" w:noHBand="0" w:noVBand="0"/>
      </w:tblPr>
      <w:tblGrid>
        <w:gridCol w:w="3130"/>
        <w:gridCol w:w="2292"/>
        <w:gridCol w:w="1447"/>
        <w:gridCol w:w="1438"/>
      </w:tblGrid>
      <w:tr w:rsidR="00BA46A9" w14:paraId="3D868CC5" w14:textId="77777777">
        <w:trPr>
          <w:trHeight w:val="271"/>
        </w:trPr>
        <w:tc>
          <w:tcPr>
            <w:tcW w:w="3130" w:type="dxa"/>
            <w:tcBorders>
              <w:top w:val="nil"/>
              <w:left w:val="nil"/>
              <w:bottom w:val="nil"/>
              <w:right w:val="nil"/>
            </w:tcBorders>
            <w:tcMar>
              <w:top w:w="0" w:type="dxa"/>
              <w:left w:w="108" w:type="dxa"/>
              <w:bottom w:w="0" w:type="dxa"/>
              <w:right w:w="108" w:type="dxa"/>
            </w:tcMar>
          </w:tcPr>
          <w:p w14:paraId="4281B49E" w14:textId="77777777" w:rsidR="00375FE8" w:rsidRDefault="007575C1">
            <w:pPr>
              <w:pStyle w:val="AIASubheading"/>
            </w:pPr>
            <w:r>
              <w:t>Section</w:t>
            </w:r>
          </w:p>
        </w:tc>
        <w:tc>
          <w:tcPr>
            <w:tcW w:w="2292" w:type="dxa"/>
            <w:tcBorders>
              <w:top w:val="nil"/>
              <w:left w:val="nil"/>
              <w:bottom w:val="nil"/>
              <w:right w:val="nil"/>
            </w:tcBorders>
            <w:tcMar>
              <w:top w:w="0" w:type="dxa"/>
              <w:left w:w="108" w:type="dxa"/>
              <w:bottom w:w="0" w:type="dxa"/>
              <w:right w:w="108" w:type="dxa"/>
            </w:tcMar>
          </w:tcPr>
          <w:p w14:paraId="04FADFC7" w14:textId="77777777" w:rsidR="00375FE8" w:rsidRDefault="007575C1">
            <w:pPr>
              <w:pStyle w:val="AIASubheading"/>
            </w:pPr>
            <w:r>
              <w:t>Title</w:t>
            </w:r>
          </w:p>
        </w:tc>
        <w:tc>
          <w:tcPr>
            <w:tcW w:w="1447" w:type="dxa"/>
            <w:tcBorders>
              <w:top w:val="nil"/>
              <w:left w:val="nil"/>
              <w:bottom w:val="nil"/>
              <w:right w:val="nil"/>
            </w:tcBorders>
            <w:tcMar>
              <w:top w:w="0" w:type="dxa"/>
              <w:left w:w="108" w:type="dxa"/>
              <w:bottom w:w="0" w:type="dxa"/>
              <w:right w:w="108" w:type="dxa"/>
            </w:tcMar>
          </w:tcPr>
          <w:p w14:paraId="2767889F" w14:textId="77777777" w:rsidR="00375FE8" w:rsidRDefault="007575C1">
            <w:pPr>
              <w:pStyle w:val="AIASubheading"/>
            </w:pPr>
            <w:r>
              <w:t>Date</w:t>
            </w:r>
          </w:p>
        </w:tc>
        <w:tc>
          <w:tcPr>
            <w:tcW w:w="1438" w:type="dxa"/>
            <w:tcBorders>
              <w:top w:val="nil"/>
              <w:left w:val="nil"/>
              <w:bottom w:val="nil"/>
              <w:right w:val="nil"/>
            </w:tcBorders>
            <w:tcMar>
              <w:top w:w="0" w:type="dxa"/>
              <w:left w:w="108" w:type="dxa"/>
              <w:bottom w:w="0" w:type="dxa"/>
              <w:right w:w="108" w:type="dxa"/>
            </w:tcMar>
          </w:tcPr>
          <w:p w14:paraId="49F0FF7F" w14:textId="77777777" w:rsidR="00375FE8" w:rsidRDefault="007575C1">
            <w:pPr>
              <w:pStyle w:val="AIASubheading"/>
            </w:pPr>
            <w:r>
              <w:t>Pages</w:t>
            </w:r>
          </w:p>
        </w:tc>
      </w:tr>
      <w:tr w:rsidR="00BA46A9" w14:paraId="504A409C" w14:textId="77777777">
        <w:tc>
          <w:tcPr>
            <w:tcW w:w="3130" w:type="dxa"/>
            <w:tcBorders>
              <w:top w:val="nil"/>
              <w:left w:val="nil"/>
              <w:bottom w:val="nil"/>
              <w:right w:val="nil"/>
            </w:tcBorders>
            <w:tcMar>
              <w:top w:w="0" w:type="dxa"/>
              <w:left w:w="108" w:type="dxa"/>
              <w:bottom w:w="0" w:type="dxa"/>
              <w:right w:w="108" w:type="dxa"/>
            </w:tcMar>
          </w:tcPr>
          <w:p w14:paraId="6DD32F0A" w14:textId="77777777" w:rsidR="00375FE8" w:rsidRDefault="007575C1">
            <w:pPr>
              <w:pStyle w:val="AIAFillPointParagraph"/>
            </w:pPr>
            <w:bookmarkStart w:id="77" w:name="bm_SpecificationsTable"/>
            <w:r>
              <w:t xml:space="preserve">  </w:t>
            </w:r>
            <w:bookmarkEnd w:id="77"/>
          </w:p>
        </w:tc>
        <w:tc>
          <w:tcPr>
            <w:tcW w:w="2292" w:type="dxa"/>
            <w:tcBorders>
              <w:top w:val="nil"/>
              <w:left w:val="nil"/>
              <w:bottom w:val="nil"/>
              <w:right w:val="nil"/>
            </w:tcBorders>
            <w:tcMar>
              <w:top w:w="0" w:type="dxa"/>
              <w:left w:w="108" w:type="dxa"/>
              <w:bottom w:w="0" w:type="dxa"/>
              <w:right w:w="108" w:type="dxa"/>
            </w:tcMar>
          </w:tcPr>
          <w:p w14:paraId="59C08BCA" w14:textId="77777777" w:rsidR="00375FE8" w:rsidRDefault="00375FE8">
            <w:pPr>
              <w:pStyle w:val="AIAFillPointParagraph"/>
            </w:pPr>
          </w:p>
        </w:tc>
        <w:tc>
          <w:tcPr>
            <w:tcW w:w="1447" w:type="dxa"/>
            <w:tcBorders>
              <w:top w:val="nil"/>
              <w:left w:val="nil"/>
              <w:bottom w:val="nil"/>
              <w:right w:val="nil"/>
            </w:tcBorders>
            <w:tcMar>
              <w:top w:w="0" w:type="dxa"/>
              <w:left w:w="108" w:type="dxa"/>
              <w:bottom w:w="0" w:type="dxa"/>
              <w:right w:w="108" w:type="dxa"/>
            </w:tcMar>
          </w:tcPr>
          <w:p w14:paraId="4ABFB9A5" w14:textId="77777777" w:rsidR="00375FE8" w:rsidRDefault="00375FE8">
            <w:pPr>
              <w:pStyle w:val="AIAFillPointParagraph"/>
            </w:pPr>
          </w:p>
        </w:tc>
        <w:tc>
          <w:tcPr>
            <w:tcW w:w="1438" w:type="dxa"/>
            <w:tcBorders>
              <w:top w:val="nil"/>
              <w:left w:val="nil"/>
              <w:bottom w:val="nil"/>
              <w:right w:val="nil"/>
            </w:tcBorders>
            <w:tcMar>
              <w:top w:w="0" w:type="dxa"/>
              <w:left w:w="108" w:type="dxa"/>
              <w:bottom w:w="0" w:type="dxa"/>
              <w:right w:w="108" w:type="dxa"/>
            </w:tcMar>
          </w:tcPr>
          <w:p w14:paraId="3841D30C" w14:textId="77777777" w:rsidR="00375FE8" w:rsidRDefault="00375FE8">
            <w:pPr>
              <w:pStyle w:val="AIAFillPointParagraph"/>
            </w:pPr>
          </w:p>
        </w:tc>
      </w:tr>
    </w:tbl>
    <w:p w14:paraId="4B9D84ED" w14:textId="77777777" w:rsidR="00375FE8" w:rsidRDefault="00375FE8">
      <w:pPr>
        <w:pStyle w:val="AIABodyTextHanging"/>
      </w:pPr>
    </w:p>
    <w:p w14:paraId="75015348" w14:textId="77777777" w:rsidR="00375FE8" w:rsidRDefault="007575C1">
      <w:pPr>
        <w:pStyle w:val="AIABodyTextHanging"/>
      </w:pPr>
      <w:r>
        <w:rPr>
          <w:rStyle w:val="AIAParagraphNumber"/>
          <w:rFonts w:cs="Arial Narrow"/>
          <w:bCs/>
        </w:rPr>
        <w:t>.7</w:t>
      </w:r>
      <w:r>
        <w:rPr>
          <w:rStyle w:val="AIAParagraphNumber"/>
          <w:rFonts w:cs="Arial Narrow"/>
          <w:bCs/>
        </w:rPr>
        <w:tab/>
      </w:r>
      <w:r>
        <w:t>Addenda, if any:</w:t>
      </w:r>
    </w:p>
    <w:p w14:paraId="4EE4F388" w14:textId="77777777" w:rsidR="00375FE8" w:rsidRDefault="00375FE8">
      <w:pPr>
        <w:pStyle w:val="AIABodyTextIndented"/>
      </w:pPr>
    </w:p>
    <w:tbl>
      <w:tblPr>
        <w:tblW w:w="0" w:type="auto"/>
        <w:tblInd w:w="1185" w:type="dxa"/>
        <w:tblLayout w:type="fixed"/>
        <w:tblCellMar>
          <w:left w:w="0" w:type="dxa"/>
          <w:right w:w="0" w:type="dxa"/>
        </w:tblCellMar>
        <w:tblLook w:val="0000" w:firstRow="0" w:lastRow="0" w:firstColumn="0" w:lastColumn="0" w:noHBand="0" w:noVBand="0"/>
      </w:tblPr>
      <w:tblGrid>
        <w:gridCol w:w="3136"/>
        <w:gridCol w:w="2294"/>
        <w:gridCol w:w="2881"/>
      </w:tblGrid>
      <w:tr w:rsidR="00BA46A9" w14:paraId="6011C482" w14:textId="77777777">
        <w:tc>
          <w:tcPr>
            <w:tcW w:w="3136" w:type="dxa"/>
            <w:tcBorders>
              <w:top w:val="nil"/>
              <w:left w:val="nil"/>
              <w:bottom w:val="nil"/>
              <w:right w:val="nil"/>
            </w:tcBorders>
            <w:tcMar>
              <w:top w:w="0" w:type="dxa"/>
              <w:left w:w="108" w:type="dxa"/>
              <w:bottom w:w="0" w:type="dxa"/>
              <w:right w:w="108" w:type="dxa"/>
            </w:tcMar>
          </w:tcPr>
          <w:p w14:paraId="405F8458" w14:textId="77777777" w:rsidR="00375FE8" w:rsidRDefault="007575C1">
            <w:pPr>
              <w:pStyle w:val="AIASubheading"/>
            </w:pPr>
            <w:r>
              <w:t>Number</w:t>
            </w:r>
          </w:p>
        </w:tc>
        <w:tc>
          <w:tcPr>
            <w:tcW w:w="2294" w:type="dxa"/>
            <w:tcBorders>
              <w:top w:val="nil"/>
              <w:left w:val="nil"/>
              <w:bottom w:val="nil"/>
              <w:right w:val="nil"/>
            </w:tcBorders>
            <w:tcMar>
              <w:top w:w="0" w:type="dxa"/>
              <w:left w:w="108" w:type="dxa"/>
              <w:bottom w:w="0" w:type="dxa"/>
              <w:right w:w="108" w:type="dxa"/>
            </w:tcMar>
          </w:tcPr>
          <w:p w14:paraId="2B64F8F0" w14:textId="77777777" w:rsidR="00375FE8" w:rsidRDefault="007575C1">
            <w:pPr>
              <w:pStyle w:val="AIASubheading"/>
            </w:pPr>
            <w:r>
              <w:t>Date</w:t>
            </w:r>
          </w:p>
        </w:tc>
        <w:tc>
          <w:tcPr>
            <w:tcW w:w="2881" w:type="dxa"/>
            <w:tcBorders>
              <w:top w:val="nil"/>
              <w:left w:val="nil"/>
              <w:bottom w:val="nil"/>
              <w:right w:val="nil"/>
            </w:tcBorders>
            <w:tcMar>
              <w:top w:w="0" w:type="dxa"/>
              <w:left w:w="108" w:type="dxa"/>
              <w:bottom w:w="0" w:type="dxa"/>
              <w:right w:w="108" w:type="dxa"/>
            </w:tcMar>
          </w:tcPr>
          <w:p w14:paraId="5BAEE847" w14:textId="77777777" w:rsidR="00375FE8" w:rsidRDefault="007575C1">
            <w:pPr>
              <w:pStyle w:val="AIASubheading"/>
            </w:pPr>
            <w:r>
              <w:t>Pages</w:t>
            </w:r>
          </w:p>
        </w:tc>
      </w:tr>
      <w:tr w:rsidR="00BA46A9" w14:paraId="072E376D" w14:textId="77777777">
        <w:tc>
          <w:tcPr>
            <w:tcW w:w="3136" w:type="dxa"/>
            <w:tcBorders>
              <w:top w:val="nil"/>
              <w:left w:val="nil"/>
              <w:bottom w:val="nil"/>
              <w:right w:val="nil"/>
            </w:tcBorders>
            <w:tcMar>
              <w:top w:w="0" w:type="dxa"/>
              <w:left w:w="108" w:type="dxa"/>
              <w:bottom w:w="0" w:type="dxa"/>
              <w:right w:w="108" w:type="dxa"/>
            </w:tcMar>
          </w:tcPr>
          <w:p w14:paraId="24AC8B77" w14:textId="77777777" w:rsidR="00375FE8" w:rsidRDefault="007575C1">
            <w:pPr>
              <w:pStyle w:val="AIAFillPointParagraph"/>
            </w:pPr>
            <w:bookmarkStart w:id="78" w:name="bm_AddendaTable"/>
            <w:r>
              <w:t xml:space="preserve">  </w:t>
            </w:r>
            <w:bookmarkEnd w:id="78"/>
          </w:p>
        </w:tc>
        <w:tc>
          <w:tcPr>
            <w:tcW w:w="2294" w:type="dxa"/>
            <w:tcBorders>
              <w:top w:val="nil"/>
              <w:left w:val="nil"/>
              <w:bottom w:val="nil"/>
              <w:right w:val="nil"/>
            </w:tcBorders>
            <w:tcMar>
              <w:top w:w="0" w:type="dxa"/>
              <w:left w:w="108" w:type="dxa"/>
              <w:bottom w:w="0" w:type="dxa"/>
              <w:right w:w="108" w:type="dxa"/>
            </w:tcMar>
          </w:tcPr>
          <w:p w14:paraId="0A6F1EB6" w14:textId="77777777" w:rsidR="00375FE8" w:rsidRDefault="00375FE8">
            <w:pPr>
              <w:pStyle w:val="AIAFillPointParagraph"/>
            </w:pPr>
          </w:p>
        </w:tc>
        <w:tc>
          <w:tcPr>
            <w:tcW w:w="2881" w:type="dxa"/>
            <w:tcBorders>
              <w:top w:val="nil"/>
              <w:left w:val="nil"/>
              <w:bottom w:val="nil"/>
              <w:right w:val="nil"/>
            </w:tcBorders>
            <w:tcMar>
              <w:top w:w="0" w:type="dxa"/>
              <w:left w:w="108" w:type="dxa"/>
              <w:bottom w:w="0" w:type="dxa"/>
              <w:right w:w="108" w:type="dxa"/>
            </w:tcMar>
          </w:tcPr>
          <w:p w14:paraId="63F9F4B9" w14:textId="77777777" w:rsidR="00375FE8" w:rsidRDefault="00375FE8">
            <w:pPr>
              <w:pStyle w:val="AIAFillPointParagraph"/>
            </w:pPr>
          </w:p>
        </w:tc>
      </w:tr>
    </w:tbl>
    <w:p w14:paraId="1310F863" w14:textId="77777777" w:rsidR="00375FE8" w:rsidRDefault="00375FE8">
      <w:pPr>
        <w:pStyle w:val="AIABodyTextHanging"/>
      </w:pPr>
    </w:p>
    <w:p w14:paraId="0D15B2C1" w14:textId="77777777" w:rsidR="00375FE8" w:rsidRDefault="007575C1">
      <w:pPr>
        <w:tabs>
          <w:tab w:val="left" w:pos="1854"/>
        </w:tabs>
        <w:ind w:left="1191"/>
      </w:pPr>
      <w:r>
        <w:t>Portions of Addenda relating to bidding</w:t>
      </w:r>
      <w:r w:rsidR="006D05FF">
        <w:t xml:space="preserve"> or proposal</w:t>
      </w:r>
      <w:r>
        <w:t xml:space="preserve"> </w:t>
      </w:r>
      <w:r w:rsidR="006D05FF">
        <w:t>r</w:t>
      </w:r>
      <w:r>
        <w:t>equirements are not part of the Contract Documents unless the bidding</w:t>
      </w:r>
      <w:r w:rsidR="006D05FF">
        <w:t xml:space="preserve"> or proposal</w:t>
      </w:r>
      <w:r>
        <w:t xml:space="preserve"> requirements are also enumerated in this Article 9.</w:t>
      </w:r>
    </w:p>
    <w:p w14:paraId="14773FDA" w14:textId="77777777" w:rsidR="00375FE8" w:rsidRDefault="00375FE8">
      <w:pPr>
        <w:pStyle w:val="AIABodyTextHanging"/>
      </w:pPr>
    </w:p>
    <w:p w14:paraId="3DD94857" w14:textId="77777777" w:rsidR="00375FE8" w:rsidRDefault="007575C1">
      <w:pPr>
        <w:pStyle w:val="AIABodyTextHanging"/>
      </w:pPr>
      <w:r>
        <w:rPr>
          <w:rStyle w:val="AIAParagraphNumber"/>
          <w:rFonts w:cs="Arial Narrow"/>
          <w:bCs/>
        </w:rPr>
        <w:t>.8</w:t>
      </w:r>
      <w:r>
        <w:rPr>
          <w:rStyle w:val="AIAParagraphNumber"/>
          <w:rFonts w:cs="Arial Narrow"/>
          <w:bCs/>
        </w:rPr>
        <w:tab/>
      </w:r>
      <w:r>
        <w:t>Other Exhibits:</w:t>
      </w:r>
    </w:p>
    <w:p w14:paraId="53B909A5" w14:textId="77777777" w:rsidR="001E291D" w:rsidRDefault="007575C1" w:rsidP="001E291D">
      <w:pPr>
        <w:pStyle w:val="AIAItalicsHanging"/>
      </w:pPr>
      <w:r>
        <w:t>(Check all boxes that apply and include appropriate information identifying the exhibit where required.)</w:t>
      </w:r>
    </w:p>
    <w:p w14:paraId="7CB3E930" w14:textId="77777777" w:rsidR="001E291D" w:rsidRDefault="001E291D" w:rsidP="001E291D">
      <w:pPr>
        <w:pStyle w:val="AIABodyTextHanging"/>
      </w:pPr>
    </w:p>
    <w:p w14:paraId="1D05C602" w14:textId="77777777" w:rsidR="001E291D" w:rsidRDefault="007575C1" w:rsidP="001E291D">
      <w:pPr>
        <w:pStyle w:val="AIACheckboxHanging2"/>
        <w:tabs>
          <w:tab w:val="left" w:pos="720"/>
        </w:tabs>
        <w:rPr>
          <w:sz w:val="20"/>
          <w:szCs w:val="20"/>
        </w:rPr>
      </w:pPr>
      <w:r>
        <w:rPr>
          <w:rStyle w:val="AIACheckbox"/>
        </w:rPr>
        <w:t xml:space="preserve">[ </w:t>
      </w:r>
      <w:bookmarkStart w:id="79" w:name="bm_OtherExhibitsE204"/>
      <w:r>
        <w:rPr>
          <w:rStyle w:val="AIAFillPointCheckbox"/>
        </w:rPr>
        <w:t>«  »</w:t>
      </w:r>
      <w:bookmarkEnd w:id="79"/>
      <w:r>
        <w:rPr>
          <w:rStyle w:val="AIACheckbox"/>
        </w:rPr>
        <w:t xml:space="preserve"> ]</w:t>
      </w:r>
      <w:r>
        <w:rPr>
          <w:rStyle w:val="AIACheckbox"/>
        </w:rPr>
        <w:tab/>
      </w:r>
      <w:r>
        <w:rPr>
          <w:sz w:val="20"/>
          <w:szCs w:val="20"/>
        </w:rPr>
        <w:t>AIA Document E204™–2017, Sustainable Projects Exhibit, dated as indicated below:</w:t>
      </w:r>
    </w:p>
    <w:p w14:paraId="018A000A" w14:textId="77777777" w:rsidR="001E291D" w:rsidRDefault="007575C1" w:rsidP="001E291D">
      <w:pPr>
        <w:pStyle w:val="AIAItalicsHanging2"/>
        <w:tabs>
          <w:tab w:val="left" w:pos="720"/>
        </w:tabs>
        <w:rPr>
          <w:sz w:val="20"/>
          <w:szCs w:val="20"/>
        </w:rPr>
      </w:pPr>
      <w:r>
        <w:rPr>
          <w:sz w:val="20"/>
          <w:szCs w:val="20"/>
        </w:rPr>
        <w:t>(Insert the date of the E204-2017 incorporated into this Agreement.)</w:t>
      </w:r>
    </w:p>
    <w:p w14:paraId="263033C9" w14:textId="77777777" w:rsidR="001E291D" w:rsidRDefault="001E291D" w:rsidP="001E291D">
      <w:pPr>
        <w:pStyle w:val="AIABodyTextHanging"/>
        <w:tabs>
          <w:tab w:val="left" w:pos="1700"/>
        </w:tabs>
      </w:pPr>
    </w:p>
    <w:p w14:paraId="223F69AF" w14:textId="77777777" w:rsidR="001E291D" w:rsidRDefault="007575C1" w:rsidP="001E291D">
      <w:pPr>
        <w:pStyle w:val="AIACheckboxHanging2"/>
        <w:tabs>
          <w:tab w:val="left" w:pos="720"/>
        </w:tabs>
        <w:rPr>
          <w:sz w:val="20"/>
          <w:szCs w:val="20"/>
        </w:rPr>
      </w:pPr>
      <w:r>
        <w:rPr>
          <w:sz w:val="20"/>
          <w:szCs w:val="20"/>
        </w:rPr>
        <w:tab/>
      </w:r>
      <w:bookmarkStart w:id="80" w:name="bm_E204Date"/>
      <w:r>
        <w:rPr>
          <w:rStyle w:val="AIAFillPointText"/>
        </w:rPr>
        <w:t>«  »</w:t>
      </w:r>
      <w:bookmarkEnd w:id="80"/>
    </w:p>
    <w:p w14:paraId="75C61E5F" w14:textId="77777777" w:rsidR="001E291D" w:rsidRDefault="001E291D" w:rsidP="001E291D">
      <w:pPr>
        <w:pStyle w:val="AIABodyTextHanging"/>
      </w:pPr>
    </w:p>
    <w:p w14:paraId="4C88291F" w14:textId="77777777" w:rsidR="001E291D" w:rsidRDefault="007575C1" w:rsidP="001E291D">
      <w:pPr>
        <w:tabs>
          <w:tab w:val="left" w:pos="720"/>
        </w:tabs>
        <w:ind w:left="1915" w:hanging="720"/>
      </w:pPr>
      <w:r>
        <w:rPr>
          <w:rStyle w:val="AIACheckbox"/>
        </w:rPr>
        <w:t xml:space="preserve">[ </w:t>
      </w:r>
      <w:bookmarkStart w:id="81" w:name="bm_OtherExhibitsSustainabilityPlan"/>
      <w:r>
        <w:rPr>
          <w:rStyle w:val="AIAFillPointCheckbox"/>
        </w:rPr>
        <w:t>«  »</w:t>
      </w:r>
      <w:bookmarkEnd w:id="81"/>
      <w:r>
        <w:rPr>
          <w:rStyle w:val="AIACheckbox"/>
        </w:rPr>
        <w:t xml:space="preserve"> ]</w:t>
      </w:r>
      <w:r>
        <w:tab/>
        <w:t>The Sustainability Plan:</w:t>
      </w:r>
    </w:p>
    <w:p w14:paraId="1E9E5D36" w14:textId="77777777" w:rsidR="001E291D" w:rsidRDefault="001E291D" w:rsidP="001E291D">
      <w:pPr>
        <w:pStyle w:val="AIABodyTextHanging"/>
      </w:pPr>
    </w:p>
    <w:tbl>
      <w:tblPr>
        <w:tblW w:w="0" w:type="auto"/>
        <w:tblInd w:w="1440" w:type="dxa"/>
        <w:tblLayout w:type="fixed"/>
        <w:tblCellMar>
          <w:left w:w="0" w:type="dxa"/>
          <w:right w:w="0" w:type="dxa"/>
        </w:tblCellMar>
        <w:tblLook w:val="0000" w:firstRow="0" w:lastRow="0" w:firstColumn="0" w:lastColumn="0" w:noHBand="0" w:noVBand="0"/>
      </w:tblPr>
      <w:tblGrid>
        <w:gridCol w:w="3136"/>
        <w:gridCol w:w="2280"/>
        <w:gridCol w:w="2623"/>
      </w:tblGrid>
      <w:tr w:rsidR="00BA46A9" w14:paraId="785D17F9" w14:textId="77777777" w:rsidTr="007E40C8">
        <w:tc>
          <w:tcPr>
            <w:tcW w:w="3136" w:type="dxa"/>
            <w:tcBorders>
              <w:top w:val="nil"/>
              <w:left w:val="nil"/>
              <w:bottom w:val="nil"/>
              <w:right w:val="nil"/>
            </w:tcBorders>
            <w:tcMar>
              <w:top w:w="0" w:type="dxa"/>
              <w:left w:w="101" w:type="dxa"/>
              <w:bottom w:w="0" w:type="dxa"/>
              <w:right w:w="101" w:type="dxa"/>
            </w:tcMar>
          </w:tcPr>
          <w:p w14:paraId="3C6A9704" w14:textId="77777777" w:rsidR="001E291D" w:rsidRDefault="007575C1" w:rsidP="007E40C8">
            <w:pPr>
              <w:pStyle w:val="AIASubheading"/>
            </w:pPr>
            <w:r>
              <w:t>Title</w:t>
            </w:r>
          </w:p>
        </w:tc>
        <w:tc>
          <w:tcPr>
            <w:tcW w:w="2280" w:type="dxa"/>
            <w:tcBorders>
              <w:top w:val="nil"/>
              <w:left w:val="nil"/>
              <w:bottom w:val="nil"/>
              <w:right w:val="nil"/>
            </w:tcBorders>
            <w:tcMar>
              <w:top w:w="0" w:type="dxa"/>
              <w:left w:w="101" w:type="dxa"/>
              <w:bottom w:w="0" w:type="dxa"/>
              <w:right w:w="101" w:type="dxa"/>
            </w:tcMar>
          </w:tcPr>
          <w:p w14:paraId="60304958" w14:textId="77777777" w:rsidR="001E291D" w:rsidRDefault="007575C1" w:rsidP="007E40C8">
            <w:pPr>
              <w:pStyle w:val="AIASubheading"/>
            </w:pPr>
            <w:r>
              <w:t>Date</w:t>
            </w:r>
          </w:p>
        </w:tc>
        <w:tc>
          <w:tcPr>
            <w:tcW w:w="2623" w:type="dxa"/>
            <w:tcBorders>
              <w:top w:val="nil"/>
              <w:left w:val="nil"/>
              <w:bottom w:val="nil"/>
              <w:right w:val="nil"/>
            </w:tcBorders>
            <w:tcMar>
              <w:top w:w="0" w:type="dxa"/>
              <w:left w:w="101" w:type="dxa"/>
              <w:bottom w:w="0" w:type="dxa"/>
              <w:right w:w="101" w:type="dxa"/>
            </w:tcMar>
          </w:tcPr>
          <w:p w14:paraId="377AAD74" w14:textId="77777777" w:rsidR="001E291D" w:rsidRDefault="007575C1" w:rsidP="007E40C8">
            <w:pPr>
              <w:pStyle w:val="AIASubheading"/>
            </w:pPr>
            <w:r>
              <w:t>Pages</w:t>
            </w:r>
          </w:p>
        </w:tc>
      </w:tr>
      <w:tr w:rsidR="00BA46A9" w14:paraId="6251E728" w14:textId="77777777" w:rsidTr="007E40C8">
        <w:tc>
          <w:tcPr>
            <w:tcW w:w="3136" w:type="dxa"/>
            <w:tcBorders>
              <w:top w:val="nil"/>
              <w:left w:val="nil"/>
              <w:bottom w:val="nil"/>
              <w:right w:val="nil"/>
            </w:tcBorders>
            <w:tcMar>
              <w:top w:w="0" w:type="dxa"/>
              <w:left w:w="101" w:type="dxa"/>
              <w:bottom w:w="0" w:type="dxa"/>
              <w:right w:w="101" w:type="dxa"/>
            </w:tcMar>
          </w:tcPr>
          <w:p w14:paraId="266DADAF" w14:textId="77777777" w:rsidR="001E291D" w:rsidRDefault="007575C1" w:rsidP="007E40C8">
            <w:pPr>
              <w:pStyle w:val="AIAFillPointParagraph"/>
            </w:pPr>
            <w:bookmarkStart w:id="82" w:name="bm_SustainabilityPlanTable"/>
            <w:r>
              <w:t xml:space="preserve">  </w:t>
            </w:r>
            <w:bookmarkEnd w:id="82"/>
          </w:p>
        </w:tc>
        <w:tc>
          <w:tcPr>
            <w:tcW w:w="2280" w:type="dxa"/>
            <w:tcBorders>
              <w:top w:val="nil"/>
              <w:left w:val="nil"/>
              <w:bottom w:val="nil"/>
              <w:right w:val="nil"/>
            </w:tcBorders>
            <w:tcMar>
              <w:top w:w="0" w:type="dxa"/>
              <w:left w:w="101" w:type="dxa"/>
              <w:bottom w:w="0" w:type="dxa"/>
              <w:right w:w="101" w:type="dxa"/>
            </w:tcMar>
          </w:tcPr>
          <w:p w14:paraId="58ACE0B9" w14:textId="77777777" w:rsidR="001E291D" w:rsidRDefault="001E291D" w:rsidP="007E40C8">
            <w:pPr>
              <w:pStyle w:val="AIAFillPointParagraph"/>
            </w:pPr>
          </w:p>
        </w:tc>
        <w:tc>
          <w:tcPr>
            <w:tcW w:w="2623" w:type="dxa"/>
            <w:tcBorders>
              <w:top w:val="nil"/>
              <w:left w:val="nil"/>
              <w:bottom w:val="nil"/>
              <w:right w:val="nil"/>
            </w:tcBorders>
            <w:tcMar>
              <w:top w:w="0" w:type="dxa"/>
              <w:left w:w="101" w:type="dxa"/>
              <w:bottom w:w="0" w:type="dxa"/>
              <w:right w:w="101" w:type="dxa"/>
            </w:tcMar>
          </w:tcPr>
          <w:p w14:paraId="7B36045A" w14:textId="77777777" w:rsidR="001E291D" w:rsidRDefault="001E291D" w:rsidP="007E40C8">
            <w:pPr>
              <w:pStyle w:val="AIAFillPointParagraph"/>
            </w:pPr>
          </w:p>
        </w:tc>
      </w:tr>
    </w:tbl>
    <w:p w14:paraId="7B1DCA1C" w14:textId="77777777" w:rsidR="001E291D" w:rsidRDefault="001E291D" w:rsidP="001E291D">
      <w:pPr>
        <w:pStyle w:val="AIABodyTextHanging"/>
      </w:pPr>
    </w:p>
    <w:p w14:paraId="40DF998B" w14:textId="77777777" w:rsidR="001E291D" w:rsidRDefault="007575C1" w:rsidP="001E291D">
      <w:pPr>
        <w:pStyle w:val="AIACheckboxHanging2"/>
        <w:tabs>
          <w:tab w:val="left" w:pos="720"/>
        </w:tabs>
        <w:rPr>
          <w:sz w:val="20"/>
          <w:szCs w:val="20"/>
        </w:rPr>
      </w:pPr>
      <w:r>
        <w:rPr>
          <w:rStyle w:val="AIACheckbox"/>
        </w:rPr>
        <w:t xml:space="preserve">[ </w:t>
      </w:r>
      <w:bookmarkStart w:id="83" w:name="bm_OtherExhibitsSupplementaryConditions"/>
      <w:r>
        <w:rPr>
          <w:rStyle w:val="AIAFillPointCheckbox"/>
        </w:rPr>
        <w:t>«  »</w:t>
      </w:r>
      <w:bookmarkEnd w:id="83"/>
      <w:r>
        <w:rPr>
          <w:rStyle w:val="AIACheckbox"/>
        </w:rPr>
        <w:t xml:space="preserve"> ]</w:t>
      </w:r>
      <w:r>
        <w:rPr>
          <w:sz w:val="20"/>
          <w:szCs w:val="20"/>
        </w:rPr>
        <w:tab/>
      </w:r>
      <w:r>
        <w:rPr>
          <w:sz w:val="20"/>
          <w:szCs w:val="20"/>
        </w:rPr>
        <w:t>Supplementary and other Conditions of the Contract:</w:t>
      </w:r>
    </w:p>
    <w:p w14:paraId="5D124F9F" w14:textId="77777777" w:rsidR="001E291D" w:rsidRDefault="001E291D" w:rsidP="001E291D">
      <w:pPr>
        <w:pStyle w:val="AIABodyTextHanging"/>
      </w:pPr>
    </w:p>
    <w:tbl>
      <w:tblPr>
        <w:tblW w:w="0" w:type="auto"/>
        <w:tblInd w:w="1440" w:type="dxa"/>
        <w:tblLayout w:type="fixed"/>
        <w:tblCellMar>
          <w:left w:w="0" w:type="dxa"/>
          <w:right w:w="0" w:type="dxa"/>
        </w:tblCellMar>
        <w:tblLook w:val="0000" w:firstRow="0" w:lastRow="0" w:firstColumn="0" w:lastColumn="0" w:noHBand="0" w:noVBand="0"/>
      </w:tblPr>
      <w:tblGrid>
        <w:gridCol w:w="3124"/>
        <w:gridCol w:w="2293"/>
        <w:gridCol w:w="1447"/>
        <w:gridCol w:w="1169"/>
      </w:tblGrid>
      <w:tr w:rsidR="00BA46A9" w14:paraId="6CAE5047" w14:textId="77777777" w:rsidTr="007E40C8">
        <w:trPr>
          <w:trHeight w:val="271"/>
        </w:trPr>
        <w:tc>
          <w:tcPr>
            <w:tcW w:w="3124" w:type="dxa"/>
            <w:tcBorders>
              <w:top w:val="nil"/>
              <w:left w:val="nil"/>
              <w:bottom w:val="nil"/>
              <w:right w:val="nil"/>
            </w:tcBorders>
            <w:tcMar>
              <w:top w:w="0" w:type="dxa"/>
              <w:left w:w="101" w:type="dxa"/>
              <w:bottom w:w="0" w:type="dxa"/>
              <w:right w:w="101" w:type="dxa"/>
            </w:tcMar>
          </w:tcPr>
          <w:p w14:paraId="228576B5" w14:textId="77777777" w:rsidR="001E291D" w:rsidRDefault="007575C1" w:rsidP="007E40C8">
            <w:pPr>
              <w:pStyle w:val="AIASubheading"/>
            </w:pPr>
            <w:r>
              <w:t>Document</w:t>
            </w:r>
          </w:p>
        </w:tc>
        <w:tc>
          <w:tcPr>
            <w:tcW w:w="2293" w:type="dxa"/>
            <w:tcBorders>
              <w:top w:val="nil"/>
              <w:left w:val="nil"/>
              <w:bottom w:val="nil"/>
              <w:right w:val="nil"/>
            </w:tcBorders>
            <w:tcMar>
              <w:top w:w="0" w:type="dxa"/>
              <w:left w:w="101" w:type="dxa"/>
              <w:bottom w:w="0" w:type="dxa"/>
              <w:right w:w="101" w:type="dxa"/>
            </w:tcMar>
          </w:tcPr>
          <w:p w14:paraId="7527BF77" w14:textId="77777777" w:rsidR="001E291D" w:rsidRDefault="007575C1" w:rsidP="007E40C8">
            <w:pPr>
              <w:pStyle w:val="AIASubheading"/>
            </w:pPr>
            <w:r>
              <w:t>Title</w:t>
            </w:r>
          </w:p>
        </w:tc>
        <w:tc>
          <w:tcPr>
            <w:tcW w:w="1447" w:type="dxa"/>
            <w:tcBorders>
              <w:top w:val="nil"/>
              <w:left w:val="nil"/>
              <w:bottom w:val="nil"/>
              <w:right w:val="nil"/>
            </w:tcBorders>
            <w:tcMar>
              <w:top w:w="0" w:type="dxa"/>
              <w:left w:w="101" w:type="dxa"/>
              <w:bottom w:w="0" w:type="dxa"/>
              <w:right w:w="101" w:type="dxa"/>
            </w:tcMar>
          </w:tcPr>
          <w:p w14:paraId="10E91D89" w14:textId="77777777" w:rsidR="001E291D" w:rsidRDefault="007575C1" w:rsidP="007E40C8">
            <w:pPr>
              <w:pStyle w:val="AIASubheading"/>
            </w:pPr>
            <w:r>
              <w:t>Date</w:t>
            </w:r>
          </w:p>
        </w:tc>
        <w:tc>
          <w:tcPr>
            <w:tcW w:w="1169" w:type="dxa"/>
            <w:tcBorders>
              <w:top w:val="nil"/>
              <w:left w:val="nil"/>
              <w:bottom w:val="nil"/>
              <w:right w:val="nil"/>
            </w:tcBorders>
            <w:tcMar>
              <w:top w:w="0" w:type="dxa"/>
              <w:left w:w="101" w:type="dxa"/>
              <w:bottom w:w="0" w:type="dxa"/>
              <w:right w:w="101" w:type="dxa"/>
            </w:tcMar>
          </w:tcPr>
          <w:p w14:paraId="5A1EDA6C" w14:textId="77777777" w:rsidR="001E291D" w:rsidRDefault="007575C1" w:rsidP="007E40C8">
            <w:pPr>
              <w:pStyle w:val="AIASubheading"/>
            </w:pPr>
            <w:r>
              <w:t>Pages</w:t>
            </w:r>
          </w:p>
        </w:tc>
      </w:tr>
      <w:tr w:rsidR="00BA46A9" w14:paraId="62934A35" w14:textId="77777777" w:rsidTr="007E40C8">
        <w:tc>
          <w:tcPr>
            <w:tcW w:w="3124" w:type="dxa"/>
            <w:tcBorders>
              <w:top w:val="nil"/>
              <w:left w:val="nil"/>
              <w:bottom w:val="nil"/>
              <w:right w:val="nil"/>
            </w:tcBorders>
            <w:tcMar>
              <w:top w:w="0" w:type="dxa"/>
              <w:left w:w="101" w:type="dxa"/>
              <w:bottom w:w="0" w:type="dxa"/>
              <w:right w:w="101" w:type="dxa"/>
            </w:tcMar>
          </w:tcPr>
          <w:p w14:paraId="764A94F9" w14:textId="77777777" w:rsidR="001E291D" w:rsidRDefault="007575C1" w:rsidP="007E40C8">
            <w:pPr>
              <w:pStyle w:val="AIAFillPointParagraph"/>
            </w:pPr>
            <w:bookmarkStart w:id="84" w:name="bm_SupplementaryTable"/>
            <w:r>
              <w:t xml:space="preserve">  </w:t>
            </w:r>
            <w:bookmarkEnd w:id="84"/>
          </w:p>
        </w:tc>
        <w:tc>
          <w:tcPr>
            <w:tcW w:w="2293" w:type="dxa"/>
            <w:tcBorders>
              <w:top w:val="nil"/>
              <w:left w:val="nil"/>
              <w:bottom w:val="nil"/>
              <w:right w:val="nil"/>
            </w:tcBorders>
            <w:tcMar>
              <w:top w:w="0" w:type="dxa"/>
              <w:left w:w="101" w:type="dxa"/>
              <w:bottom w:w="0" w:type="dxa"/>
              <w:right w:w="101" w:type="dxa"/>
            </w:tcMar>
          </w:tcPr>
          <w:p w14:paraId="264204ED" w14:textId="77777777" w:rsidR="001E291D" w:rsidRDefault="001E291D" w:rsidP="007E40C8">
            <w:pPr>
              <w:pStyle w:val="AIAFillPointParagraph"/>
            </w:pPr>
          </w:p>
        </w:tc>
        <w:tc>
          <w:tcPr>
            <w:tcW w:w="1447" w:type="dxa"/>
            <w:tcBorders>
              <w:top w:val="nil"/>
              <w:left w:val="nil"/>
              <w:bottom w:val="nil"/>
              <w:right w:val="nil"/>
            </w:tcBorders>
            <w:tcMar>
              <w:top w:w="0" w:type="dxa"/>
              <w:left w:w="101" w:type="dxa"/>
              <w:bottom w:w="0" w:type="dxa"/>
              <w:right w:w="101" w:type="dxa"/>
            </w:tcMar>
          </w:tcPr>
          <w:p w14:paraId="4DC3C44D" w14:textId="77777777" w:rsidR="001E291D" w:rsidRDefault="001E291D" w:rsidP="007E40C8">
            <w:pPr>
              <w:pStyle w:val="AIAFillPointParagraph"/>
            </w:pPr>
          </w:p>
        </w:tc>
        <w:tc>
          <w:tcPr>
            <w:tcW w:w="1169" w:type="dxa"/>
            <w:tcBorders>
              <w:top w:val="nil"/>
              <w:left w:val="nil"/>
              <w:bottom w:val="nil"/>
              <w:right w:val="nil"/>
            </w:tcBorders>
            <w:tcMar>
              <w:top w:w="0" w:type="dxa"/>
              <w:left w:w="101" w:type="dxa"/>
              <w:bottom w:w="0" w:type="dxa"/>
              <w:right w:w="101" w:type="dxa"/>
            </w:tcMar>
          </w:tcPr>
          <w:p w14:paraId="6A4E8D65" w14:textId="77777777" w:rsidR="001E291D" w:rsidRDefault="001E291D" w:rsidP="007E40C8">
            <w:pPr>
              <w:pStyle w:val="AIAFillPointParagraph"/>
            </w:pPr>
          </w:p>
        </w:tc>
      </w:tr>
    </w:tbl>
    <w:p w14:paraId="4792D062" w14:textId="77777777" w:rsidR="00375FE8" w:rsidRDefault="00375FE8">
      <w:pPr>
        <w:pStyle w:val="AIABodyTextHanging"/>
      </w:pPr>
    </w:p>
    <w:p w14:paraId="6651267A" w14:textId="77777777" w:rsidR="00375FE8" w:rsidRDefault="007575C1">
      <w:pPr>
        <w:pStyle w:val="AIABodyTextHanging"/>
      </w:pPr>
      <w:r>
        <w:rPr>
          <w:rStyle w:val="AIAParagraphNumber"/>
          <w:rFonts w:cs="Arial Narrow"/>
          <w:bCs/>
        </w:rPr>
        <w:t>.9</w:t>
      </w:r>
      <w:r>
        <w:tab/>
        <w:t>Other documents, if any, listed below:</w:t>
      </w:r>
    </w:p>
    <w:p w14:paraId="523DFF38" w14:textId="77777777" w:rsidR="00375FE8" w:rsidRPr="00B779B1" w:rsidRDefault="007575C1" w:rsidP="00B779B1">
      <w:pPr>
        <w:pStyle w:val="AIAItalicsHanging"/>
      </w:pPr>
      <w:r w:rsidRPr="00B779B1">
        <w:t>(List here any additional documents that are intended to form part of the Contract Documents. AIA Do</w:t>
      </w:r>
      <w:r w:rsidR="00C30A8B" w:rsidRPr="00B779B1">
        <w:t>cument A201™–2017 provides that the</w:t>
      </w:r>
      <w:r w:rsidRPr="00B779B1">
        <w:t xml:space="preserve"> advertisement or invitation to bid, Instructions to Bidders, sample forms</w:t>
      </w:r>
      <w:r w:rsidR="00C30A8B" w:rsidRPr="00B779B1">
        <w:t>, the</w:t>
      </w:r>
      <w:r w:rsidRPr="00B779B1">
        <w:t xml:space="preserve"> Contractor’s bid </w:t>
      </w:r>
      <w:r w:rsidR="001B63D4" w:rsidRPr="00B779B1">
        <w:t>or proposal, portions of A</w:t>
      </w:r>
      <w:r w:rsidR="00C30A8B" w:rsidRPr="00B779B1">
        <w:t xml:space="preserve">ddenda relating to bidding or proposal requirements, and other information furnished by the Owner in anticipation of </w:t>
      </w:r>
      <w:r w:rsidR="00F33A12" w:rsidRPr="00B779B1">
        <w:t>receiving</w:t>
      </w:r>
      <w:r w:rsidR="00C30A8B" w:rsidRPr="00B779B1">
        <w:t xml:space="preserve"> bids or proposals, </w:t>
      </w:r>
      <w:r w:rsidRPr="00B779B1">
        <w:t>are not part of the Contract Documents unless enu</w:t>
      </w:r>
      <w:r w:rsidR="00D35FF0" w:rsidRPr="00B779B1">
        <w:t>merated in this A</w:t>
      </w:r>
      <w:r w:rsidR="001403E7" w:rsidRPr="00B779B1">
        <w:t xml:space="preserve">greement. </w:t>
      </w:r>
      <w:r w:rsidR="00D35FF0" w:rsidRPr="00B779B1">
        <w:t xml:space="preserve">Any such documents </w:t>
      </w:r>
      <w:r w:rsidRPr="00B779B1">
        <w:t>should be listed here only if intended to be part of the Contract Documents.)</w:t>
      </w:r>
    </w:p>
    <w:p w14:paraId="2F74EC93" w14:textId="77777777" w:rsidR="00375FE8" w:rsidRDefault="00375FE8">
      <w:pPr>
        <w:pStyle w:val="AIAAgreementBodyText"/>
      </w:pPr>
    </w:p>
    <w:p w14:paraId="33A48617" w14:textId="77777777" w:rsidR="00375FE8" w:rsidRDefault="007575C1">
      <w:pPr>
        <w:tabs>
          <w:tab w:val="left" w:pos="1854"/>
        </w:tabs>
        <w:ind w:left="1191"/>
      </w:pPr>
      <w:bookmarkStart w:id="85" w:name="bm_OtherDocuments"/>
      <w:r>
        <w:rPr>
          <w:rStyle w:val="AIAFillPointText"/>
        </w:rPr>
        <w:t>«  »</w:t>
      </w:r>
      <w:bookmarkEnd w:id="85"/>
    </w:p>
    <w:p w14:paraId="49B8ED28" w14:textId="77777777" w:rsidR="00375FE8" w:rsidRDefault="00375FE8">
      <w:pPr>
        <w:pStyle w:val="AIAAgreementBodyText"/>
      </w:pPr>
    </w:p>
    <w:p w14:paraId="566EF856" w14:textId="77777777" w:rsidR="00375FE8" w:rsidRDefault="00375FE8">
      <w:pPr>
        <w:pStyle w:val="AIAAgreementBodyText"/>
      </w:pPr>
    </w:p>
    <w:p w14:paraId="7A39EF27" w14:textId="77777777" w:rsidR="00375FE8" w:rsidRDefault="007575C1">
      <w:pPr>
        <w:pStyle w:val="AIAAgreementBodyText"/>
      </w:pPr>
      <w:r>
        <w:t>This Agreement entered into as of the day and year first written above.</w:t>
      </w:r>
    </w:p>
    <w:p w14:paraId="1B98AB4C" w14:textId="77777777" w:rsidR="00375FE8" w:rsidRDefault="00375FE8">
      <w:pPr>
        <w:pStyle w:val="AIAAgreementBodyText"/>
        <w:keepNext/>
        <w:keepLines/>
      </w:pPr>
    </w:p>
    <w:p w14:paraId="4AF04D76" w14:textId="77777777" w:rsidR="00375FE8" w:rsidRDefault="00375FE8">
      <w:pPr>
        <w:pStyle w:val="AIAAgreementBodyText"/>
        <w:keepNext/>
        <w:keepLines/>
      </w:pPr>
    </w:p>
    <w:tbl>
      <w:tblPr>
        <w:tblW w:w="0" w:type="auto"/>
        <w:tblInd w:w="108" w:type="dxa"/>
        <w:tblLayout w:type="fixed"/>
        <w:tblCellMar>
          <w:left w:w="0" w:type="dxa"/>
          <w:right w:w="0" w:type="dxa"/>
        </w:tblCellMar>
        <w:tblLook w:val="0000" w:firstRow="0" w:lastRow="0" w:firstColumn="0" w:lastColumn="0" w:noHBand="0" w:noVBand="0"/>
      </w:tblPr>
      <w:tblGrid>
        <w:gridCol w:w="4400"/>
        <w:gridCol w:w="454"/>
        <w:gridCol w:w="4500"/>
      </w:tblGrid>
      <w:tr w:rsidR="00BA46A9" w14:paraId="65FCABA7" w14:textId="77777777" w:rsidTr="00072304">
        <w:tc>
          <w:tcPr>
            <w:tcW w:w="4400" w:type="dxa"/>
            <w:tcBorders>
              <w:top w:val="nil"/>
              <w:left w:val="nil"/>
              <w:bottom w:val="single" w:sz="4" w:space="0" w:color="auto"/>
              <w:right w:val="nil"/>
            </w:tcBorders>
            <w:tcMar>
              <w:top w:w="0" w:type="dxa"/>
              <w:left w:w="108" w:type="dxa"/>
              <w:bottom w:w="0" w:type="dxa"/>
              <w:right w:w="108" w:type="dxa"/>
            </w:tcMar>
          </w:tcPr>
          <w:p w14:paraId="7FD89350" w14:textId="77777777" w:rsidR="00B91865" w:rsidRDefault="007575C1" w:rsidP="00072304">
            <w:pPr>
              <w:pStyle w:val="AIADigitalSignature"/>
              <w:keepNext/>
              <w:keepLines/>
            </w:pPr>
            <w:bookmarkStart w:id="86" w:name="bm_DigitalSignature1"/>
            <w:r>
              <w:t xml:space="preserve">  </w:t>
            </w:r>
            <w:bookmarkEnd w:id="86"/>
          </w:p>
        </w:tc>
        <w:tc>
          <w:tcPr>
            <w:tcW w:w="454" w:type="dxa"/>
            <w:tcBorders>
              <w:top w:val="nil"/>
              <w:left w:val="nil"/>
              <w:bottom w:val="nil"/>
              <w:right w:val="nil"/>
            </w:tcBorders>
            <w:tcMar>
              <w:top w:w="0" w:type="dxa"/>
              <w:left w:w="108" w:type="dxa"/>
              <w:bottom w:w="0" w:type="dxa"/>
              <w:right w:w="108" w:type="dxa"/>
            </w:tcMar>
          </w:tcPr>
          <w:p w14:paraId="32985009" w14:textId="77777777" w:rsidR="00B91865" w:rsidRDefault="00B91865" w:rsidP="00072304">
            <w:pPr>
              <w:pStyle w:val="AIADigitalSignature"/>
              <w:keepNext/>
              <w:keepLines/>
            </w:pPr>
          </w:p>
        </w:tc>
        <w:tc>
          <w:tcPr>
            <w:tcW w:w="4500" w:type="dxa"/>
            <w:tcBorders>
              <w:top w:val="nil"/>
              <w:left w:val="nil"/>
              <w:bottom w:val="single" w:sz="4" w:space="0" w:color="auto"/>
              <w:right w:val="nil"/>
            </w:tcBorders>
            <w:tcMar>
              <w:top w:w="0" w:type="dxa"/>
              <w:left w:w="108" w:type="dxa"/>
              <w:bottom w:w="0" w:type="dxa"/>
              <w:right w:w="108" w:type="dxa"/>
            </w:tcMar>
          </w:tcPr>
          <w:p w14:paraId="1843395F" w14:textId="77777777" w:rsidR="00B91865" w:rsidRDefault="007575C1" w:rsidP="00072304">
            <w:pPr>
              <w:pStyle w:val="AIADigitalSignature"/>
              <w:keepNext/>
              <w:keepLines/>
            </w:pPr>
            <w:bookmarkStart w:id="87" w:name="bm_DigitalSignature2"/>
            <w:r>
              <w:t xml:space="preserve">  </w:t>
            </w:r>
            <w:bookmarkEnd w:id="87"/>
          </w:p>
        </w:tc>
      </w:tr>
      <w:tr w:rsidR="00BA46A9" w14:paraId="2E03AC17" w14:textId="77777777" w:rsidTr="00072304">
        <w:tc>
          <w:tcPr>
            <w:tcW w:w="4400" w:type="dxa"/>
            <w:tcBorders>
              <w:top w:val="single" w:sz="4" w:space="0" w:color="auto"/>
              <w:left w:val="nil"/>
              <w:bottom w:val="nil"/>
              <w:right w:val="nil"/>
            </w:tcBorders>
            <w:tcMar>
              <w:top w:w="0" w:type="dxa"/>
              <w:left w:w="108" w:type="dxa"/>
              <w:bottom w:w="0" w:type="dxa"/>
              <w:right w:w="108" w:type="dxa"/>
            </w:tcMar>
          </w:tcPr>
          <w:p w14:paraId="29522413" w14:textId="77777777" w:rsidR="00B91865" w:rsidRPr="00B26E05" w:rsidRDefault="007575C1" w:rsidP="00072304">
            <w:pPr>
              <w:pStyle w:val="AIAAgreementBodyText"/>
            </w:pPr>
            <w:r w:rsidRPr="00B26E05">
              <w:rPr>
                <w:rStyle w:val="AIAEmphasis"/>
              </w:rPr>
              <w:t xml:space="preserve">OWNER </w:t>
            </w:r>
            <w:r w:rsidRPr="001E291D">
              <w:rPr>
                <w:rStyle w:val="AIAItalicsChar"/>
              </w:rPr>
              <w:t>(Signature)</w:t>
            </w:r>
          </w:p>
        </w:tc>
        <w:tc>
          <w:tcPr>
            <w:tcW w:w="454" w:type="dxa"/>
            <w:tcBorders>
              <w:top w:val="nil"/>
              <w:left w:val="nil"/>
              <w:bottom w:val="nil"/>
              <w:right w:val="nil"/>
            </w:tcBorders>
            <w:tcMar>
              <w:top w:w="0" w:type="dxa"/>
              <w:left w:w="108" w:type="dxa"/>
              <w:bottom w:w="0" w:type="dxa"/>
              <w:right w:w="108" w:type="dxa"/>
            </w:tcMar>
          </w:tcPr>
          <w:p w14:paraId="4F3EB0C9" w14:textId="77777777" w:rsidR="00B91865" w:rsidRDefault="00B91865" w:rsidP="00072304">
            <w:pPr>
              <w:pStyle w:val="AIASignatureBlockSpaceAfter"/>
              <w:keepNext/>
              <w:keepLines/>
            </w:pPr>
          </w:p>
        </w:tc>
        <w:tc>
          <w:tcPr>
            <w:tcW w:w="4500" w:type="dxa"/>
            <w:tcBorders>
              <w:top w:val="single" w:sz="4" w:space="0" w:color="auto"/>
              <w:left w:val="nil"/>
              <w:bottom w:val="nil"/>
              <w:right w:val="nil"/>
            </w:tcBorders>
            <w:tcMar>
              <w:top w:w="0" w:type="dxa"/>
              <w:left w:w="108" w:type="dxa"/>
              <w:bottom w:w="0" w:type="dxa"/>
              <w:right w:w="108" w:type="dxa"/>
            </w:tcMar>
          </w:tcPr>
          <w:p w14:paraId="3310FE97" w14:textId="77777777" w:rsidR="00B91865" w:rsidRPr="00B26E05" w:rsidRDefault="007575C1" w:rsidP="00072304">
            <w:pPr>
              <w:pStyle w:val="AIAAgreementBodyText"/>
            </w:pPr>
            <w:r w:rsidRPr="00B26E05">
              <w:rPr>
                <w:rStyle w:val="AIAEmphasis"/>
              </w:rPr>
              <w:t xml:space="preserve">CONTRACTOR </w:t>
            </w:r>
            <w:r w:rsidRPr="001E291D">
              <w:rPr>
                <w:rStyle w:val="AIAItalicsChar"/>
              </w:rPr>
              <w:t>(Signature)</w:t>
            </w:r>
          </w:p>
        </w:tc>
      </w:tr>
      <w:tr w:rsidR="00BA46A9" w14:paraId="3464E38C" w14:textId="77777777" w:rsidTr="00072304">
        <w:tc>
          <w:tcPr>
            <w:tcW w:w="4400" w:type="dxa"/>
            <w:tcBorders>
              <w:top w:val="nil"/>
              <w:left w:val="nil"/>
              <w:bottom w:val="single" w:sz="4" w:space="0" w:color="auto"/>
              <w:right w:val="nil"/>
            </w:tcBorders>
            <w:tcMar>
              <w:top w:w="0" w:type="dxa"/>
              <w:left w:w="108" w:type="dxa"/>
              <w:bottom w:w="0" w:type="dxa"/>
              <w:right w:w="108" w:type="dxa"/>
            </w:tcMar>
            <w:vAlign w:val="bottom"/>
          </w:tcPr>
          <w:p w14:paraId="5DEDC1E6" w14:textId="77777777" w:rsidR="00B91865" w:rsidRDefault="007575C1" w:rsidP="00072304">
            <w:pPr>
              <w:pStyle w:val="AIAFillPointParagraph"/>
              <w:keepNext/>
              <w:keepLines/>
            </w:pPr>
            <w:bookmarkStart w:id="88" w:name="bm_OwnerRepName_1"/>
            <w:r>
              <w:t>«  »</w:t>
            </w:r>
            <w:bookmarkStart w:id="89" w:name="bm_OwnerRepTitle"/>
            <w:bookmarkEnd w:id="88"/>
            <w:r>
              <w:t>«  »</w:t>
            </w:r>
            <w:bookmarkEnd w:id="89"/>
          </w:p>
        </w:tc>
        <w:tc>
          <w:tcPr>
            <w:tcW w:w="454" w:type="dxa"/>
            <w:tcBorders>
              <w:top w:val="nil"/>
              <w:left w:val="nil"/>
              <w:bottom w:val="nil"/>
              <w:right w:val="nil"/>
            </w:tcBorders>
            <w:tcMar>
              <w:top w:w="0" w:type="dxa"/>
              <w:left w:w="108" w:type="dxa"/>
              <w:bottom w:w="0" w:type="dxa"/>
              <w:right w:w="108" w:type="dxa"/>
            </w:tcMar>
            <w:vAlign w:val="bottom"/>
          </w:tcPr>
          <w:p w14:paraId="053482B4" w14:textId="77777777" w:rsidR="00B91865" w:rsidRDefault="00B91865" w:rsidP="00072304">
            <w:pPr>
              <w:pStyle w:val="AIASignatureBlock"/>
              <w:keepNext/>
              <w:keepLines/>
            </w:pPr>
          </w:p>
        </w:tc>
        <w:tc>
          <w:tcPr>
            <w:tcW w:w="4500" w:type="dxa"/>
            <w:tcBorders>
              <w:top w:val="nil"/>
              <w:left w:val="nil"/>
              <w:bottom w:val="single" w:sz="4" w:space="0" w:color="auto"/>
              <w:right w:val="nil"/>
            </w:tcBorders>
            <w:tcMar>
              <w:top w:w="0" w:type="dxa"/>
              <w:left w:w="108" w:type="dxa"/>
              <w:bottom w:w="0" w:type="dxa"/>
              <w:right w:w="108" w:type="dxa"/>
            </w:tcMar>
            <w:vAlign w:val="bottom"/>
          </w:tcPr>
          <w:p w14:paraId="4A86E751" w14:textId="77777777" w:rsidR="00B91865" w:rsidRDefault="007575C1" w:rsidP="00072304">
            <w:pPr>
              <w:pStyle w:val="AIAFillPointParagraph"/>
              <w:keepNext/>
              <w:keepLines/>
            </w:pPr>
            <w:bookmarkStart w:id="90" w:name="bm_ContractorRepName_1"/>
            <w:r>
              <w:t>«  »</w:t>
            </w:r>
            <w:bookmarkStart w:id="91" w:name="bm_ContractorRepTitle"/>
            <w:bookmarkEnd w:id="90"/>
            <w:r>
              <w:t>«  »</w:t>
            </w:r>
            <w:bookmarkEnd w:id="91"/>
          </w:p>
        </w:tc>
      </w:tr>
      <w:tr w:rsidR="00BA46A9" w14:paraId="69144A0A" w14:textId="77777777" w:rsidTr="00072304">
        <w:tc>
          <w:tcPr>
            <w:tcW w:w="4400" w:type="dxa"/>
            <w:tcBorders>
              <w:top w:val="single" w:sz="4" w:space="0" w:color="auto"/>
              <w:left w:val="nil"/>
              <w:bottom w:val="nil"/>
              <w:right w:val="nil"/>
            </w:tcBorders>
            <w:tcMar>
              <w:top w:w="0" w:type="dxa"/>
              <w:left w:w="108" w:type="dxa"/>
              <w:bottom w:w="0" w:type="dxa"/>
              <w:right w:w="108" w:type="dxa"/>
            </w:tcMar>
          </w:tcPr>
          <w:p w14:paraId="1D7A3286" w14:textId="77777777" w:rsidR="00B91865" w:rsidRDefault="007575C1" w:rsidP="00072304">
            <w:pPr>
              <w:pStyle w:val="AIAItalics"/>
              <w:keepNext/>
              <w:keepLines/>
            </w:pPr>
            <w:r>
              <w:t>(Printed name and title)</w:t>
            </w:r>
          </w:p>
        </w:tc>
        <w:tc>
          <w:tcPr>
            <w:tcW w:w="454" w:type="dxa"/>
            <w:tcBorders>
              <w:top w:val="nil"/>
              <w:left w:val="nil"/>
              <w:bottom w:val="nil"/>
              <w:right w:val="nil"/>
            </w:tcBorders>
            <w:tcMar>
              <w:top w:w="0" w:type="dxa"/>
              <w:left w:w="108" w:type="dxa"/>
              <w:bottom w:w="0" w:type="dxa"/>
              <w:right w:w="108" w:type="dxa"/>
            </w:tcMar>
          </w:tcPr>
          <w:p w14:paraId="73F10F26" w14:textId="77777777" w:rsidR="00B91865" w:rsidRDefault="00B91865" w:rsidP="00072304">
            <w:pPr>
              <w:pStyle w:val="AIAItalics"/>
              <w:keepNext/>
              <w:keepLines/>
            </w:pPr>
          </w:p>
        </w:tc>
        <w:tc>
          <w:tcPr>
            <w:tcW w:w="4500" w:type="dxa"/>
            <w:tcBorders>
              <w:top w:val="single" w:sz="4" w:space="0" w:color="auto"/>
              <w:left w:val="nil"/>
              <w:bottom w:val="nil"/>
              <w:right w:val="nil"/>
            </w:tcBorders>
            <w:tcMar>
              <w:top w:w="0" w:type="dxa"/>
              <w:left w:w="108" w:type="dxa"/>
              <w:bottom w:w="0" w:type="dxa"/>
              <w:right w:w="108" w:type="dxa"/>
            </w:tcMar>
          </w:tcPr>
          <w:p w14:paraId="01DF2828" w14:textId="77777777" w:rsidR="00B91865" w:rsidRDefault="007575C1" w:rsidP="00072304">
            <w:pPr>
              <w:pStyle w:val="AIAItalics"/>
              <w:keepNext/>
              <w:keepLines/>
            </w:pPr>
            <w:r>
              <w:t>(Printed name and title)</w:t>
            </w:r>
          </w:p>
        </w:tc>
      </w:tr>
    </w:tbl>
    <w:p w14:paraId="4A6954BA" w14:textId="77777777" w:rsidR="00375FE8" w:rsidRDefault="00375FE8">
      <w:pPr>
        <w:pStyle w:val="AIAAgreementBodyText"/>
        <w:keepNext/>
        <w:keepLines/>
      </w:pPr>
    </w:p>
    <w:sectPr w:rsidR="00375FE8">
      <w:type w:val="continuous"/>
      <w:pgSz w:w="12240" w:h="15840" w:code="1"/>
      <w:pgMar w:top="1009" w:right="1440" w:bottom="862" w:left="1440" w:header="97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177E8" w14:textId="77777777" w:rsidR="007575C1" w:rsidRDefault="007575C1">
      <w:r>
        <w:separator/>
      </w:r>
    </w:p>
  </w:endnote>
  <w:endnote w:type="continuationSeparator" w:id="0">
    <w:p w14:paraId="72C960CB" w14:textId="77777777" w:rsidR="007575C1" w:rsidRDefault="0075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Tahoma"/>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21C8D" w14:textId="77777777" w:rsidR="005E29C5" w:rsidRDefault="005E2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BA46A9" w14:paraId="75DF62F2" w14:textId="77777777">
      <w:trPr>
        <w:trHeight w:hRule="exact" w:val="1148"/>
      </w:trPr>
      <w:tc>
        <w:tcPr>
          <w:tcW w:w="9991" w:type="dxa"/>
          <w:tcBorders>
            <w:left w:val="nil"/>
            <w:bottom w:val="nil"/>
            <w:right w:val="nil"/>
          </w:tcBorders>
          <w:tcMar>
            <w:left w:w="0" w:type="dxa"/>
            <w:right w:w="0" w:type="dxa"/>
          </w:tcMar>
        </w:tcPr>
        <w:p w14:paraId="7ED03E1A" w14:textId="21916CB3" w:rsidR="0022030A" w:rsidRDefault="007575C1">
          <w:pPr>
            <w:pStyle w:val="AIAFooter"/>
            <w:tabs>
              <w:tab w:val="left" w:pos="6480"/>
            </w:tabs>
            <w:spacing w:before="40"/>
          </w:pPr>
          <w:r>
            <w:rPr>
              <w:noProof/>
            </w:rPr>
            <mc:AlternateContent>
              <mc:Choice Requires="wps">
                <w:drawing>
                  <wp:anchor distT="0" distB="0" distL="114300" distR="114300" simplePos="0" relativeHeight="251658240" behindDoc="1" locked="1" layoutInCell="0" allowOverlap="1" wp14:anchorId="52EB249C" wp14:editId="7F0FF0AF">
                    <wp:simplePos x="0" y="0"/>
                    <wp:positionH relativeFrom="column">
                      <wp:posOffset>2468880</wp:posOffset>
                    </wp:positionH>
                    <wp:positionV relativeFrom="paragraph">
                      <wp:posOffset>-5361305</wp:posOffset>
                    </wp:positionV>
                    <wp:extent cx="6192520" cy="1654175"/>
                    <wp:effectExtent l="13335" t="8890" r="8890" b="18415"/>
                    <wp:wrapNone/>
                    <wp:docPr id="1083002294" name="WordArt 1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6192520" cy="165417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539381F2" w14:textId="77777777" w:rsidR="007575C1" w:rsidRDefault="007575C1" w:rsidP="007575C1">
                                <w:pPr>
                                  <w:jc w:val="cente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EB249C" id="_x0000_t202" coordsize="21600,21600" o:spt="202" path="m,l,21600r21600,l21600,xe">
                    <v:stroke joinstyle="miter"/>
                    <v:path gradientshapeok="t" o:connecttype="rect"/>
                  </v:shapetype>
                  <v:shape id="WordArt 1025" o:spid="_x0000_s1026" type="#_x0000_t202" style="position:absolute;margin-left:194.4pt;margin-top:-422.15pt;width:487.6pt;height:130.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" o:allowincell="f" filled="f" stroked="f">
                    <o:lock v:ext="edit" aspectratio="t" shapetype="t"/>
                    <v:textbox style="mso-fit-shape-to-text:t">
                      <w:txbxContent>
                        <w:p w14:paraId="539381F2" w14:textId="77777777" w:rsidR="007575C1" w:rsidRDefault="007575C1" w:rsidP="007575C1">
                          <w:pPr>
                            <w:jc w:val="cente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rsidR="005E29C5">
            <w:t>AIA Document A101</w:t>
          </w:r>
          <w:r>
            <w:t xml:space="preserve"> – 2017. Copyright © 1915, 1918, 1925, 1937, 1951, 1958, 1961, 1963, 1967, 1974, 1977, 1987, 1991, 1997, 2007 and 2017. All rights reserved. </w:t>
          </w:r>
          <w:r w:rsidR="005E29C5" w:rsidRPr="0041407A">
            <w:rPr>
              <w:color w:val="000000"/>
            </w:rPr>
            <w:t>“The American Institute of Architects,” “American Institute of Architects,” “AIA,” the AIA Logo, and “AIA Contract Documents” are trademarks of The American Institute of Architects.</w:t>
          </w:r>
          <w:r>
            <w:t xml:space="preserve"> This draft was produced at 09:58:58 ET on 07/25/2024 under Order No.4104241441 which expires on 10/05/2024, is not for re</w:t>
          </w:r>
          <w:r w:rsidR="005E29C5">
            <w:t>sale,</w:t>
          </w:r>
          <w:r w:rsidR="005E29C5" w:rsidRPr="002A1BF5">
            <w:t xml:space="preserve"> is licensed for one-time use only, and may only be used in accordance with the AIA Contract Documents</w:t>
          </w:r>
          <w:r w:rsidR="005E29C5" w:rsidRPr="00732E55">
            <w:rPr>
              <w:vertAlign w:val="superscript"/>
            </w:rPr>
            <w:t>®</w:t>
          </w:r>
          <w:r w:rsidR="005E29C5" w:rsidRPr="002A1BF5">
            <w:t xml:space="preserve"> Terms of Service. To report copyright violations, e-mail docinfo@aiacontracts.com</w:t>
          </w:r>
          <w:r w:rsidR="005E29C5">
            <w:t>.</w:t>
          </w:r>
        </w:p>
        <w:p w14:paraId="15EB58D8" w14:textId="77777777" w:rsidR="0022030A" w:rsidRDefault="007575C1" w:rsidP="004B3735">
          <w:pPr>
            <w:pStyle w:val="AIAFooter"/>
            <w:tabs>
              <w:tab w:val="right" w:pos="9781"/>
            </w:tabs>
          </w:pPr>
          <w:r>
            <w:rPr>
              <w:b/>
              <w:bCs/>
            </w:rPr>
            <w:t>User Notes:</w:t>
          </w:r>
          <w:r>
            <w:t xml:space="preserve"> </w:t>
          </w:r>
          <w:r>
            <w:fldChar w:fldCharType="begin"/>
          </w:r>
          <w:r>
            <w:instrText xml:space="preserve"> DOCPROPERTY "AIA_UserNotes" </w:instrText>
          </w:r>
          <w:r>
            <w:fldChar w:fldCharType="separate"/>
          </w:r>
          <w:r>
            <w:fldChar w:fldCharType="end"/>
          </w:r>
          <w:r>
            <w:tab/>
            <w:t>(861156401)</w:t>
          </w:r>
        </w:p>
      </w:tc>
      <w:tc>
        <w:tcPr>
          <w:tcW w:w="450" w:type="dxa"/>
          <w:tcBorders>
            <w:top w:val="nil"/>
            <w:left w:val="nil"/>
            <w:bottom w:val="nil"/>
            <w:right w:val="nil"/>
          </w:tcBorders>
        </w:tcPr>
        <w:p w14:paraId="00BC1171" w14:textId="77777777" w:rsidR="0022030A" w:rsidRDefault="0022030A">
          <w:pPr>
            <w:pStyle w:val="AIAFooter"/>
            <w:jc w:val="right"/>
            <w:rPr>
              <w:b/>
              <w:bCs/>
              <w:sz w:val="20"/>
              <w:szCs w:val="20"/>
            </w:rPr>
          </w:pPr>
        </w:p>
        <w:p w14:paraId="49F5CDA7" w14:textId="77777777" w:rsidR="0022030A" w:rsidRDefault="007575C1">
          <w:pPr>
            <w:pStyle w:val="AIAFooter"/>
            <w:ind w:left="-182" w:right="-23"/>
            <w:jc w:val="right"/>
            <w:rPr>
              <w:b/>
              <w:bCs/>
              <w:sz w:val="20"/>
              <w:szCs w:val="20"/>
            </w:rPr>
          </w:pPr>
          <w:r>
            <w:rPr>
              <w:b/>
              <w:bCs/>
              <w:sz w:val="20"/>
              <w:szCs w:val="20"/>
            </w:rPr>
            <w:fldChar w:fldCharType="begin"/>
          </w:r>
          <w:r>
            <w:rPr>
              <w:b/>
              <w:bCs/>
              <w:sz w:val="20"/>
              <w:szCs w:val="20"/>
            </w:rPr>
            <w:instrText xml:space="preserve"> PAGE  \* Arabic </w:instrText>
          </w:r>
          <w:r>
            <w:rPr>
              <w:b/>
              <w:bCs/>
              <w:sz w:val="20"/>
              <w:szCs w:val="20"/>
            </w:rPr>
            <w:fldChar w:fldCharType="separate"/>
          </w:r>
          <w:r>
            <w:rPr>
              <w:b/>
              <w:bCs/>
              <w:sz w:val="20"/>
              <w:szCs w:val="20"/>
            </w:rPr>
            <w:t>8</w:t>
          </w:r>
          <w:r>
            <w:rPr>
              <w:b/>
              <w:bCs/>
              <w:sz w:val="20"/>
              <w:szCs w:val="20"/>
            </w:rPr>
            <w:fldChar w:fldCharType="end"/>
          </w:r>
        </w:p>
      </w:tc>
    </w:tr>
  </w:tbl>
  <w:p w14:paraId="15E3DD12" w14:textId="77777777" w:rsidR="0022030A" w:rsidRDefault="0022030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1A0AC" w14:textId="77777777" w:rsidR="0022030A" w:rsidRDefault="007575C1">
    <w:pPr>
      <w:pStyle w:val="AIASidebar"/>
      <w:framePr w:w="2835" w:h="1327" w:hRule="exact" w:hSpace="284" w:vSpace="697" w:wrap="auto" w:vAnchor="text" w:hAnchor="page" w:x="8903" w:y="-1802" w:anchorLock="1"/>
      <w:shd w:val="clear" w:color="FFFFFF" w:fill="auto"/>
      <w:spacing w:after="0" w:line="180" w:lineRule="exact"/>
    </w:pPr>
    <w:r>
      <w:rPr>
        <w:b/>
        <w:bCs/>
        <w:caps/>
      </w:rPr>
      <w:t>Electronic copying</w:t>
    </w:r>
    <w:r>
      <w:t xml:space="preserve"> of any portion of this AIA</w:t>
    </w:r>
    <w:r>
      <w:rPr>
        <w:vertAlign w:val="superscript"/>
      </w:rPr>
      <w:t xml:space="preserve">®  </w:t>
    </w:r>
    <w:r>
      <w:t>Document to another electronic file is prohibited and constitutes a violation of copyright laws as set forth in the footer of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BA46A9" w14:paraId="603BCE68" w14:textId="77777777">
      <w:trPr>
        <w:trHeight w:hRule="exact" w:val="1146"/>
      </w:trPr>
      <w:tc>
        <w:tcPr>
          <w:tcW w:w="9991" w:type="dxa"/>
          <w:tcBorders>
            <w:left w:val="nil"/>
            <w:bottom w:val="nil"/>
            <w:right w:val="nil"/>
          </w:tcBorders>
          <w:tcMar>
            <w:left w:w="0" w:type="dxa"/>
            <w:right w:w="0" w:type="dxa"/>
          </w:tcMar>
        </w:tcPr>
        <w:p w14:paraId="7C6DA4E5" w14:textId="48B52F77" w:rsidR="0022030A" w:rsidRDefault="007575C1">
          <w:pPr>
            <w:pStyle w:val="AIAFooter"/>
            <w:tabs>
              <w:tab w:val="left" w:pos="6480"/>
            </w:tabs>
            <w:spacing w:before="40"/>
          </w:pPr>
          <w:r>
            <w:rPr>
              <w:noProof/>
            </w:rPr>
            <mc:AlternateContent>
              <mc:Choice Requires="wps">
                <w:drawing>
                  <wp:anchor distT="0" distB="0" distL="114300" distR="114300" simplePos="0" relativeHeight="251659264" behindDoc="1" locked="1" layoutInCell="0" allowOverlap="1" wp14:anchorId="674F9250" wp14:editId="34D41EFA">
                    <wp:simplePos x="0" y="0"/>
                    <wp:positionH relativeFrom="column">
                      <wp:posOffset>2468880</wp:posOffset>
                    </wp:positionH>
                    <wp:positionV relativeFrom="paragraph">
                      <wp:posOffset>-5361305</wp:posOffset>
                    </wp:positionV>
                    <wp:extent cx="6192520" cy="1654175"/>
                    <wp:effectExtent l="13335" t="8890" r="8890" b="18415"/>
                    <wp:wrapNone/>
                    <wp:docPr id="1265715566" name="WordArt 1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6192520" cy="165417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615EE68B" w14:textId="77777777" w:rsidR="007575C1" w:rsidRDefault="007575C1" w:rsidP="007575C1">
                                <w:pPr>
                                  <w:jc w:val="cente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4F9250" id="_x0000_t202" coordsize="21600,21600" o:spt="202" path="m,l,21600r21600,l21600,xe">
                    <v:stroke joinstyle="miter"/>
                    <v:path gradientshapeok="t" o:connecttype="rect"/>
                  </v:shapetype>
                  <v:shape id="WordArt 1027" o:spid="_x0000_s1028" type="#_x0000_t202" style="position:absolute;margin-left:194.4pt;margin-top:-422.15pt;width:487.6pt;height:130.2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" o:allowincell="f" filled="f" stroked="f">
                    <o:lock v:ext="edit" aspectratio="t" shapetype="t"/>
                    <v:textbox style="mso-fit-shape-to-text:t">
                      <w:txbxContent>
                        <w:p w14:paraId="615EE68B" w14:textId="77777777" w:rsidR="007575C1" w:rsidRDefault="007575C1" w:rsidP="007575C1">
                          <w:pPr>
                            <w:jc w:val="cente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rsidR="005E29C5">
            <w:t>AIA Document A101</w:t>
          </w:r>
          <w:r>
            <w:t xml:space="preserve"> – 2017. Copyright © 1915, 1918, 1925, 1937, 1951, 1958, 1961, 1963, 1967, 1974, 1977, 1987, 1991, 1997, 2007 and 2017. All rights reserved. </w:t>
          </w:r>
          <w:r w:rsidR="005E29C5" w:rsidRPr="0041407A">
            <w:rPr>
              <w:color w:val="000000"/>
            </w:rPr>
            <w:t>“The American Institute of Architects,” “American Institute of Architects,” “AIA,” the AIA Logo, and “AIA Contract Documents” are trademarks of The American Institute of Architects.</w:t>
          </w:r>
          <w:r>
            <w:t xml:space="preserve"> This draft was produced at 09:58:58 ET on 07/25/2024 under Order No.4104241441 which expires on 10/05/2024, is not for re</w:t>
          </w:r>
          <w:r w:rsidR="005E29C5">
            <w:t>sale,</w:t>
          </w:r>
          <w:r w:rsidR="005E29C5" w:rsidRPr="002A1BF5">
            <w:t xml:space="preserve"> is licensed for one-time use only, and may only be used in accordance with the AIA Contract Documents</w:t>
          </w:r>
          <w:r w:rsidR="005E29C5" w:rsidRPr="00732E55">
            <w:rPr>
              <w:vertAlign w:val="superscript"/>
            </w:rPr>
            <w:t>®</w:t>
          </w:r>
          <w:r w:rsidR="005E29C5" w:rsidRPr="002A1BF5">
            <w:t xml:space="preserve"> Terms of Service. To report copyright violations, e-mail docinfo@aiacontracts.com</w:t>
          </w:r>
          <w:r w:rsidR="005E29C5">
            <w:t>.</w:t>
          </w:r>
        </w:p>
        <w:p w14:paraId="155BF129" w14:textId="77777777" w:rsidR="0022030A" w:rsidRDefault="007575C1" w:rsidP="004B3735">
          <w:pPr>
            <w:pStyle w:val="AIAFooter"/>
            <w:tabs>
              <w:tab w:val="right" w:pos="9781"/>
            </w:tabs>
          </w:pPr>
          <w:r>
            <w:rPr>
              <w:b/>
              <w:bCs/>
            </w:rPr>
            <w:t>User Notes:</w:t>
          </w:r>
          <w:r>
            <w:t xml:space="preserve"> </w:t>
          </w:r>
          <w:r>
            <w:fldChar w:fldCharType="begin"/>
          </w:r>
          <w:r>
            <w:instrText xml:space="preserve"> DOCPROPERTY "AIA_UserNotes" </w:instrText>
          </w:r>
          <w:r>
            <w:fldChar w:fldCharType="separate"/>
          </w:r>
          <w:r>
            <w:fldChar w:fldCharType="end"/>
          </w:r>
          <w:r>
            <w:tab/>
            <w:t>(861156401)</w:t>
          </w:r>
        </w:p>
      </w:tc>
      <w:tc>
        <w:tcPr>
          <w:tcW w:w="450" w:type="dxa"/>
          <w:tcBorders>
            <w:top w:val="nil"/>
            <w:left w:val="nil"/>
            <w:bottom w:val="nil"/>
            <w:right w:val="nil"/>
          </w:tcBorders>
        </w:tcPr>
        <w:p w14:paraId="033F7110" w14:textId="77777777" w:rsidR="0022030A" w:rsidRDefault="0022030A">
          <w:pPr>
            <w:pStyle w:val="AIAFooter"/>
            <w:jc w:val="right"/>
            <w:rPr>
              <w:b/>
              <w:bCs/>
              <w:sz w:val="20"/>
              <w:szCs w:val="20"/>
            </w:rPr>
          </w:pPr>
        </w:p>
        <w:p w14:paraId="33E12B03" w14:textId="77777777" w:rsidR="0022030A" w:rsidRDefault="007575C1">
          <w:pPr>
            <w:pStyle w:val="AIAFooter"/>
            <w:ind w:left="-182" w:right="-23"/>
            <w:jc w:val="right"/>
            <w:rPr>
              <w:b/>
              <w:bCs/>
              <w:sz w:val="20"/>
              <w:szCs w:val="20"/>
            </w:rPr>
          </w:pPr>
          <w:r>
            <w:rPr>
              <w:b/>
              <w:bCs/>
              <w:sz w:val="20"/>
              <w:szCs w:val="20"/>
            </w:rPr>
            <w:t>1</w:t>
          </w:r>
        </w:p>
      </w:tc>
    </w:tr>
  </w:tbl>
  <w:p w14:paraId="716A6516" w14:textId="77777777" w:rsidR="0022030A" w:rsidRDefault="002203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37DBB" w14:textId="77777777" w:rsidR="007575C1" w:rsidRDefault="007575C1">
      <w:r>
        <w:separator/>
      </w:r>
    </w:p>
  </w:footnote>
  <w:footnote w:type="continuationSeparator" w:id="0">
    <w:p w14:paraId="6F3339C6" w14:textId="77777777" w:rsidR="007575C1" w:rsidRDefault="00757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896F5" w14:textId="77777777" w:rsidR="005E29C5" w:rsidRDefault="005E2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F4D71" w14:textId="77777777" w:rsidR="005E29C5" w:rsidRDefault="005E2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52DD5" w14:textId="77777777" w:rsidR="0022030A" w:rsidRDefault="007575C1" w:rsidP="000B41EB">
    <w:pPr>
      <w:pStyle w:val="AIASidebar"/>
      <w:framePr w:w="2635" w:h="9245" w:hRule="exact" w:hSpace="288" w:vSpace="691" w:wrap="around" w:vAnchor="text" w:hAnchor="page" w:x="8871" w:y="2449" w:anchorLock="1"/>
      <w:spacing w:after="100" w:line="180" w:lineRule="exact"/>
    </w:pPr>
    <w:r>
      <w:rPr>
        <w:b/>
        <w:bCs/>
      </w:rPr>
      <w:t xml:space="preserve">ADDITIONS AND DELETIONS: </w:t>
    </w:r>
    <w:r>
      <w:t xml:space="preserve">The author of this document has added information needed for its completion. The author may also have revised the text of the original AIA standard form. An </w:t>
    </w:r>
    <w:r>
      <w:rPr>
        <w:i/>
        <w:iCs/>
      </w:rPr>
      <w:t xml:space="preserve">Additions and Deletions Report </w:t>
    </w:r>
    <w:r>
      <w:t>that notes added information as well as revisions to the standard form text is available from the author and should be reviewed.</w:t>
    </w:r>
  </w:p>
  <w:p w14:paraId="03FC093E" w14:textId="77777777" w:rsidR="0022030A" w:rsidRDefault="007575C1" w:rsidP="000B41EB">
    <w:pPr>
      <w:pStyle w:val="AIASidebar"/>
      <w:framePr w:w="2635" w:h="9245" w:hRule="exact" w:hSpace="288" w:vSpace="691" w:wrap="around" w:vAnchor="text" w:hAnchor="page" w:x="8871" w:y="2449" w:anchorLock="1"/>
      <w:spacing w:after="100" w:line="180" w:lineRule="exact"/>
    </w:pPr>
    <w:r>
      <w:t>This document has important legal consequences. Consultation with an attorney is encouraged with respect to its completion or modification.</w:t>
    </w:r>
  </w:p>
  <w:p w14:paraId="76FB4039" w14:textId="77777777" w:rsidR="00AD1E03" w:rsidRDefault="007575C1" w:rsidP="000B41EB">
    <w:pPr>
      <w:pStyle w:val="AIASidebar"/>
      <w:framePr w:w="2635" w:h="9245" w:hRule="exact" w:hSpace="288" w:vSpace="691" w:wrap="around" w:vAnchor="text" w:hAnchor="page" w:x="8871" w:y="2449" w:anchorLock="1"/>
      <w:spacing w:after="100" w:line="180" w:lineRule="exact"/>
    </w:pPr>
    <w:r>
      <w:t>The parties should complete A101®–2017, Exhibit A, Insurance and Bonds, contemporaneously with this Agreement. AIA Document A201®–2017, General Conditions of the Contract for Construction, is adopted in this document by reference. Do not use with other general conditions unless this document is modified.</w:t>
    </w:r>
  </w:p>
  <w:p w14:paraId="1FDBCD76" w14:textId="4DA4AFA1" w:rsidR="0022030A" w:rsidRDefault="007575C1">
    <w:pPr>
      <w:pStyle w:val="AIAAgreementHeader"/>
      <w:ind w:firstLine="1918"/>
    </w:pPr>
    <w:r>
      <w:rPr>
        <w:noProof/>
      </w:rPr>
      <mc:AlternateContent>
        <mc:Choice Requires="wps">
          <w:drawing>
            <wp:anchor distT="0" distB="0" distL="114300" distR="114300" simplePos="0" relativeHeight="251660288" behindDoc="1" locked="1" layoutInCell="1" allowOverlap="1" wp14:anchorId="21E84945" wp14:editId="630B901E">
              <wp:simplePos x="0" y="0"/>
              <wp:positionH relativeFrom="column">
                <wp:posOffset>0</wp:posOffset>
              </wp:positionH>
              <wp:positionV relativeFrom="paragraph">
                <wp:posOffset>0</wp:posOffset>
              </wp:positionV>
              <wp:extent cx="1219200" cy="285750"/>
              <wp:effectExtent l="9525" t="28575" r="9525" b="9525"/>
              <wp:wrapNone/>
              <wp:docPr id="994578767" name="WordArt 1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1219200" cy="28575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6A932A3F" w14:textId="77777777" w:rsidR="007575C1" w:rsidRDefault="007575C1" w:rsidP="007575C1">
                          <w:pPr>
                            <w:jc w:val="center"/>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pPr>
                          <w:r>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E84945" id="_x0000_t202" coordsize="21600,21600" o:spt="202" path="m,l,21600r21600,l21600,xe">
              <v:stroke joinstyle="miter"/>
              <v:path gradientshapeok="t" o:connecttype="rect"/>
            </v:shapetype>
            <v:shape id="WordArt 1026" o:spid="_x0000_s1027" type="#_x0000_t202" style="position:absolute;left:0;text-align:left;margin-left:0;margin-top:0;width:96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" filled="f" stroked="f">
              <o:lock v:ext="edit" aspectratio="t" shapetype="t"/>
              <v:textbox style="mso-fit-shape-to-text:t">
                <w:txbxContent>
                  <w:p w14:paraId="6A932A3F" w14:textId="77777777" w:rsidR="007575C1" w:rsidRDefault="007575C1" w:rsidP="007575C1">
                    <w:pPr>
                      <w:jc w:val="center"/>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pPr>
                    <w:r>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t xml:space="preserve"> AIA</w:t>
    </w:r>
    <w:r>
      <w:rPr>
        <w:rStyle w:val="AIAHeadingRegistered"/>
        <w:szCs w:val="20"/>
      </w:rPr>
      <w:t>®</w:t>
    </w:r>
    <w:r>
      <w:t xml:space="preserve"> Document A101</w:t>
    </w:r>
    <w:r w:rsidR="005E29C5">
      <w:rPr>
        <w:rStyle w:val="AIAHeadingTrademark"/>
        <w:szCs w:val="20"/>
      </w:rPr>
      <w:t>®</w:t>
    </w:r>
    <w:r>
      <w:t xml:space="preserve"> – 2017</w:t>
    </w:r>
    <w:r w:rsidR="004E0432">
      <w:t xml:space="preserve"> </w:t>
    </w:r>
  </w:p>
  <w:p w14:paraId="4E65D9FE" w14:textId="77777777" w:rsidR="0022030A" w:rsidRDefault="007575C1">
    <w:pPr>
      <w:pStyle w:val="AIAAgreementSubHeader1"/>
      <w:rPr>
        <w:noProof/>
      </w:rPr>
    </w:pPr>
    <w:r>
      <w:rPr>
        <w:noProof/>
      </w:rPr>
      <w:t>Standard Form of Agreement Between Owner and Contractor</w:t>
    </w:r>
    <w:r>
      <w:rPr>
        <w:b w:val="0"/>
        <w:bCs w:val="0"/>
        <w:noProof/>
      </w:rPr>
      <w:t xml:space="preserve"> where the basis of payment is a Stipulated Sum</w:t>
    </w:r>
  </w:p>
  <w:p w14:paraId="3468D2F8" w14:textId="77777777" w:rsidR="0022030A" w:rsidRDefault="0022030A">
    <w:pPr>
      <w:pStyle w:val="AIAAgreementSub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C2EA2"/>
    <w:multiLevelType w:val="multilevel"/>
    <w:tmpl w:val="3C3075DE"/>
    <w:name w:val="LitStyleN2"/>
    <w:lvl w:ilvl="0">
      <w:start w:val="1"/>
      <w:numFmt w:val="decimal"/>
      <w:isLgl/>
      <w:lvlText w:val="%1."/>
      <w:lvlJc w:val="left"/>
      <w:pPr>
        <w:tabs>
          <w:tab w:val="num" w:pos="0"/>
        </w:tabs>
      </w:pPr>
      <w:rPr>
        <w:rFonts w:ascii="Times New Roman" w:hAnsi="Times New Roman" w:cs="Times New Roman" w:hint="default"/>
        <w:b w:val="0"/>
        <w:bCs w:val="0"/>
        <w:i w:val="0"/>
        <w:iCs w:val="0"/>
        <w:caps/>
        <w:sz w:val="24"/>
        <w:szCs w:val="24"/>
        <w:u w:val="none"/>
      </w:rPr>
    </w:lvl>
    <w:lvl w:ilvl="1">
      <w:start w:val="1"/>
      <w:numFmt w:val="lowerLetter"/>
      <w:lvlText w:val="%2."/>
      <w:lvlJc w:val="left"/>
      <w:pPr>
        <w:tabs>
          <w:tab w:val="num" w:pos="1080"/>
        </w:tabs>
        <w:ind w:firstLine="720"/>
      </w:pPr>
      <w:rPr>
        <w:rFonts w:ascii="Times New Roman" w:hAnsi="Times New Roman" w:cs="Times New Roman" w:hint="default"/>
        <w:b w:val="0"/>
        <w:bCs w:val="0"/>
        <w:i w:val="0"/>
        <w:iCs w:val="0"/>
        <w:sz w:val="24"/>
        <w:szCs w:val="24"/>
        <w:u w:val="none"/>
      </w:rPr>
    </w:lvl>
    <w:lvl w:ilvl="2">
      <w:start w:val="1"/>
      <w:numFmt w:val="decimal"/>
      <w:lvlText w:val="%1."/>
      <w:lvlJc w:val="left"/>
      <w:pPr>
        <w:tabs>
          <w:tab w:val="num" w:pos="1800"/>
        </w:tabs>
        <w:ind w:firstLine="1440"/>
      </w:pPr>
      <w:rPr>
        <w:rFonts w:ascii="Times New Roman" w:hAnsi="Times New Roman" w:cs="Times New Roman" w:hint="default"/>
        <w:b w:val="0"/>
        <w:bCs w:val="0"/>
        <w:i w:val="0"/>
        <w:iCs w:val="0"/>
        <w:sz w:val="24"/>
        <w:szCs w:val="24"/>
        <w:u w:val="none"/>
      </w:rPr>
    </w:lvl>
    <w:lvl w:ilvl="3">
      <w:start w:val="1"/>
      <w:numFmt w:val="lowerLetter"/>
      <w:lvlText w:val="%4."/>
      <w:lvlJc w:val="left"/>
      <w:pPr>
        <w:tabs>
          <w:tab w:val="num" w:pos="2520"/>
        </w:tabs>
        <w:ind w:firstLine="2160"/>
      </w:pPr>
      <w:rPr>
        <w:rFonts w:ascii="Times New Roman" w:hAnsi="Times New Roman" w:cs="Times New Roman" w:hint="default"/>
        <w:b w:val="0"/>
        <w:bCs w:val="0"/>
        <w:i w:val="0"/>
        <w:iCs w:val="0"/>
        <w:sz w:val="24"/>
        <w:szCs w:val="24"/>
        <w:u w:val="none"/>
      </w:rPr>
    </w:lvl>
    <w:lvl w:ilvl="4">
      <w:start w:val="1"/>
      <w:numFmt w:val="decimal"/>
      <w:lvlText w:val="(%1)"/>
      <w:lvlJc w:val="left"/>
      <w:pPr>
        <w:tabs>
          <w:tab w:val="num" w:pos="3240"/>
        </w:tabs>
        <w:ind w:firstLine="2880"/>
      </w:pPr>
      <w:rPr>
        <w:rFonts w:ascii="Times New Roman" w:hAnsi="Times New Roman" w:cs="Times New Roman" w:hint="default"/>
        <w:b w:val="0"/>
        <w:bCs w:val="0"/>
        <w:i w:val="0"/>
        <w:iCs w:val="0"/>
        <w:sz w:val="24"/>
        <w:szCs w:val="24"/>
        <w:u w:val="none"/>
      </w:rPr>
    </w:lvl>
    <w:lvl w:ilvl="5">
      <w:start w:val="1"/>
      <w:numFmt w:val="lowerLetter"/>
      <w:lvlText w:val="(%6)"/>
      <w:lvlJc w:val="left"/>
      <w:pPr>
        <w:tabs>
          <w:tab w:val="num" w:pos="3960"/>
        </w:tabs>
        <w:ind w:firstLine="3600"/>
      </w:pPr>
      <w:rPr>
        <w:rFonts w:ascii="Times New Roman" w:hAnsi="Times New Roman" w:cs="Times New Roman" w:hint="default"/>
        <w:b w:val="0"/>
        <w:bCs w:val="0"/>
        <w:i w:val="0"/>
        <w:iCs w:val="0"/>
        <w:sz w:val="24"/>
        <w:szCs w:val="24"/>
        <w:u w:val="none"/>
      </w:rPr>
    </w:lvl>
    <w:lvl w:ilvl="6">
      <w:start w:val="1"/>
      <w:numFmt w:val="lowerRoman"/>
      <w:lvlText w:val="%7)"/>
      <w:lvlJc w:val="left"/>
      <w:pPr>
        <w:tabs>
          <w:tab w:val="num" w:pos="5040"/>
        </w:tabs>
        <w:ind w:firstLine="4320"/>
      </w:pPr>
      <w:rPr>
        <w:rFonts w:ascii="Times New Roman" w:hAnsi="Times New Roman" w:cs="Times New Roman" w:hint="default"/>
        <w:b w:val="0"/>
        <w:bCs w:val="0"/>
        <w:i w:val="0"/>
        <w:iCs w:val="0"/>
        <w:sz w:val="24"/>
        <w:szCs w:val="24"/>
        <w:u w:val="none"/>
      </w:rPr>
    </w:lvl>
    <w:lvl w:ilvl="7">
      <w:start w:val="1"/>
      <w:numFmt w:val="lowerLetter"/>
      <w:lvlText w:val="%8)"/>
      <w:lvlJc w:val="left"/>
      <w:pPr>
        <w:tabs>
          <w:tab w:val="num" w:pos="5400"/>
        </w:tabs>
        <w:ind w:firstLine="5040"/>
      </w:pPr>
      <w:rPr>
        <w:rFonts w:ascii="Times New Roman" w:hAnsi="Times New Roman" w:cs="Times New Roman" w:hint="default"/>
        <w:b w:val="0"/>
        <w:bCs w:val="0"/>
        <w:i w:val="0"/>
        <w:iCs w:val="0"/>
        <w:sz w:val="24"/>
        <w:szCs w:val="24"/>
        <w:u w:val="none"/>
      </w:rPr>
    </w:lvl>
    <w:lvl w:ilvl="8">
      <w:start w:val="1"/>
      <w:numFmt w:val="decimal"/>
      <w:lvlText w:val="(%7)"/>
      <w:lvlJc w:val="left"/>
      <w:pPr>
        <w:tabs>
          <w:tab w:val="num" w:pos="6120"/>
        </w:tabs>
        <w:ind w:firstLine="5760"/>
      </w:pPr>
      <w:rPr>
        <w:rFonts w:ascii="Times New Roman" w:hAnsi="Times New Roman" w:cs="Times New Roman" w:hint="default"/>
        <w:b w:val="0"/>
        <w:bCs w:val="0"/>
        <w:i w:val="0"/>
        <w:iCs w:val="0"/>
        <w:sz w:val="24"/>
        <w:szCs w:val="24"/>
        <w:u w:val="none"/>
      </w:rPr>
    </w:lvl>
  </w:abstractNum>
  <w:abstractNum w:abstractNumId="1" w15:restartNumberingAfterBreak="0">
    <w:nsid w:val="458E0C67"/>
    <w:multiLevelType w:val="multilevel"/>
    <w:tmpl w:val="CB1C778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762604350">
    <w:abstractNumId w:val="0"/>
  </w:num>
  <w:num w:numId="2" w16cid:durableId="797453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revisionView w:inkAnnotation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IA_DocGenDate" w:val="07/25/2024"/>
    <w:docVar w:name="AIA_DocGenTime" w:val="09:58:58 ET"/>
    <w:docVar w:name="AIA_DocID" w:val="A101-2017"/>
    <w:docVar w:name="AIA_DocNoFull" w:val="A101™ – 2017"/>
    <w:docVar w:name="AIA_DocTitle1" w:val="Standard Form of Agreement Between Owner and Contractor"/>
    <w:docVar w:name="AIA_DocTitle2" w:val=" where the basis of payment is a Stipulated Sum"/>
    <w:docVar w:name="AIA_DocVersion" w:val="5.1"/>
    <w:docVar w:name="AIA_LicenseNo" w:val="4104241441"/>
    <w:docVar w:name="AIA_SidebarText" w:val="The parties should complete A101®–2017, Exhibit A, Insurance and Bonds, contemporaneously with this Agreement. AIA Document A201®–2017, General Conditions of the Contract for Construction, is adopted in this document by reference. Do not use with other general conditions unless this document is modified."/>
    <w:docVar w:name="AIA_Signatory" w:val="  "/>
    <w:docVar w:name="AIA_UserNotes" w:val=" "/>
  </w:docVars>
  <w:rsids>
    <w:rsidRoot w:val="00C66271"/>
    <w:rsid w:val="00072304"/>
    <w:rsid w:val="000A6EEB"/>
    <w:rsid w:val="000B41EB"/>
    <w:rsid w:val="000D2E93"/>
    <w:rsid w:val="001403E7"/>
    <w:rsid w:val="001B63D4"/>
    <w:rsid w:val="001E291D"/>
    <w:rsid w:val="0022030A"/>
    <w:rsid w:val="002931A4"/>
    <w:rsid w:val="002A1BF5"/>
    <w:rsid w:val="002D70BB"/>
    <w:rsid w:val="003640D8"/>
    <w:rsid w:val="00375FE8"/>
    <w:rsid w:val="0041407A"/>
    <w:rsid w:val="004B3735"/>
    <w:rsid w:val="004E0432"/>
    <w:rsid w:val="005E0881"/>
    <w:rsid w:val="005E29C5"/>
    <w:rsid w:val="00655F34"/>
    <w:rsid w:val="006D05FF"/>
    <w:rsid w:val="00732E55"/>
    <w:rsid w:val="007575C1"/>
    <w:rsid w:val="007E40C8"/>
    <w:rsid w:val="0080631D"/>
    <w:rsid w:val="00826DBC"/>
    <w:rsid w:val="008519A5"/>
    <w:rsid w:val="008A162D"/>
    <w:rsid w:val="009D20FC"/>
    <w:rsid w:val="009F2221"/>
    <w:rsid w:val="00A641F7"/>
    <w:rsid w:val="00AD1E03"/>
    <w:rsid w:val="00B26E05"/>
    <w:rsid w:val="00B779B1"/>
    <w:rsid w:val="00B91865"/>
    <w:rsid w:val="00BA46A9"/>
    <w:rsid w:val="00BB34A0"/>
    <w:rsid w:val="00C30A8B"/>
    <w:rsid w:val="00C66271"/>
    <w:rsid w:val="00CD1653"/>
    <w:rsid w:val="00D35FF0"/>
    <w:rsid w:val="00DD4C22"/>
    <w:rsid w:val="00EC3512"/>
    <w:rsid w:val="00EE13DE"/>
    <w:rsid w:val="00EE4819"/>
    <w:rsid w:val="00EF7190"/>
    <w:rsid w:val="00F33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14:docId w14:val="507838F7"/>
  <w15:docId w15:val="{444E741E-068B-4E9E-A7C5-1074E61D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keepLines/>
      <w:widowControl/>
      <w:autoSpaceDE/>
      <w:autoSpaceDN/>
      <w:adjustRightInd/>
      <w:outlineLvl w:val="0"/>
    </w:pPr>
    <w:rPr>
      <w:rFonts w:ascii="Arial Narrow" w:hAnsi="Arial Narrow" w:cs="Arial Narro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AIAAgreementHeader">
    <w:name w:val="AIA Agreement Header"/>
    <w:next w:val="AIAAgreementSubHeader1"/>
    <w:uiPriority w:val="99"/>
    <w:pPr>
      <w:spacing w:before="40" w:after="0" w:line="240" w:lineRule="auto"/>
    </w:pPr>
    <w:rPr>
      <w:rFonts w:ascii="Courier New" w:hAnsi="Courier New" w:cs="Courier New"/>
      <w:b/>
      <w:bCs/>
      <w:sz w:val="44"/>
      <w:szCs w:val="44"/>
    </w:rPr>
  </w:style>
  <w:style w:type="character" w:styleId="PageNumber">
    <w:name w:val="page number"/>
    <w:basedOn w:val="DefaultParagraphFont"/>
    <w:uiPriority w:val="99"/>
    <w:rPr>
      <w:rFonts w:cs="Times New Roman"/>
    </w:rPr>
  </w:style>
  <w:style w:type="paragraph" w:customStyle="1" w:styleId="AIAAgreementBodyText">
    <w:name w:val="AIA Agreement Body Text"/>
    <w:uiPriority w:val="99"/>
    <w:pPr>
      <w:tabs>
        <w:tab w:val="left" w:pos="720"/>
      </w:tabs>
      <w:spacing w:after="0" w:line="240" w:lineRule="auto"/>
    </w:pPr>
    <w:rPr>
      <w:rFonts w:ascii="Times New Roman" w:hAnsi="Times New Roman"/>
      <w:sz w:val="20"/>
      <w:szCs w:val="20"/>
    </w:rPr>
  </w:style>
  <w:style w:type="paragraph" w:styleId="z-BottomofForm">
    <w:name w:val="HTML Bottom of Form"/>
    <w:basedOn w:val="Normal"/>
    <w:link w:val="z-BottomofFormChar"/>
    <w:hidden/>
    <w:uiPriority w:val="99"/>
    <w:pPr>
      <w:pBdr>
        <w:top w:val="double" w:sz="6" w:space="0" w:color="auto"/>
      </w:pBdr>
      <w:jc w:val="center"/>
    </w:pPr>
    <w:rPr>
      <w:vanish/>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rPr>
  </w:style>
  <w:style w:type="paragraph" w:styleId="z-TopofForm">
    <w:name w:val="HTML Top of Form"/>
    <w:basedOn w:val="Normal"/>
    <w:link w:val="z-TopofFormChar"/>
    <w:hidden/>
    <w:uiPriority w:val="99"/>
    <w:pPr>
      <w:pBdr>
        <w:bottom w:val="double" w:sz="6" w:space="0" w:color="auto"/>
      </w:pBdr>
      <w:jc w:val="center"/>
    </w:pPr>
    <w:rPr>
      <w:vanish/>
      <w:sz w:val="16"/>
      <w:szCs w:val="16"/>
    </w:rPr>
  </w:style>
  <w:style w:type="character" w:customStyle="1" w:styleId="z-TopofFormChar">
    <w:name w:val="z-Top of Form Char"/>
    <w:basedOn w:val="DefaultParagraphFont"/>
    <w:link w:val="z-TopofForm"/>
    <w:uiPriority w:val="99"/>
    <w:semiHidden/>
    <w:locked/>
    <w:rPr>
      <w:rFonts w:ascii="Arial" w:hAnsi="Arial" w:cs="Arial"/>
      <w:vanish/>
      <w:sz w:val="16"/>
      <w:szCs w:val="16"/>
    </w:rPr>
  </w:style>
  <w:style w:type="paragraph" w:customStyle="1" w:styleId="AIABodyTextHanging">
    <w:name w:val="AIA Body Text Hanging"/>
    <w:basedOn w:val="AIAAgreementBodyText"/>
    <w:next w:val="AIABodyTextIndented"/>
    <w:uiPriority w:val="99"/>
    <w:pPr>
      <w:ind w:left="1188" w:hanging="468"/>
    </w:pPr>
  </w:style>
  <w:style w:type="paragraph" w:customStyle="1" w:styleId="AIAFooter">
    <w:name w:val="AIA Footer"/>
    <w:uiPriority w:val="99"/>
    <w:pPr>
      <w:spacing w:after="0" w:line="240" w:lineRule="auto"/>
    </w:pPr>
    <w:rPr>
      <w:rFonts w:ascii="Courier New" w:hAnsi="Courier New" w:cs="Courier New"/>
      <w:sz w:val="12"/>
      <w:szCs w:val="12"/>
    </w:rPr>
  </w:style>
  <w:style w:type="paragraph" w:customStyle="1" w:styleId="AIABoxedList">
    <w:name w:val="AIA Boxed List"/>
    <w:basedOn w:val="AIAAgreementBodyText"/>
    <w:uiPriority w:val="99"/>
    <w:pPr>
      <w:ind w:left="720" w:hanging="720"/>
    </w:pPr>
    <w:rPr>
      <w:b/>
      <w:bCs/>
    </w:rPr>
  </w:style>
  <w:style w:type="character" w:customStyle="1" w:styleId="AIAEmphasis">
    <w:name w:val="AIA Emphasis"/>
    <w:uiPriority w:val="99"/>
    <w:rPr>
      <w:rFonts w:ascii="Arial Narrow" w:hAnsi="Arial Narrow"/>
      <w:b/>
      <w:sz w:val="20"/>
    </w:rPr>
  </w:style>
  <w:style w:type="paragraph" w:customStyle="1" w:styleId="AIAItalics">
    <w:name w:val="AIA Italics"/>
    <w:basedOn w:val="AIAAgreementBodyText"/>
    <w:next w:val="AIAAgreementBodyText"/>
    <w:uiPriority w:val="99"/>
    <w:rPr>
      <w:i/>
      <w:iCs/>
    </w:rPr>
  </w:style>
  <w:style w:type="paragraph" w:customStyle="1" w:styleId="AIABodyTextIndented">
    <w:name w:val="AIA Body Text Indented"/>
    <w:basedOn w:val="AIAAgreementBodyText"/>
    <w:uiPriority w:val="99"/>
    <w:pPr>
      <w:ind w:left="720"/>
    </w:pPr>
  </w:style>
  <w:style w:type="paragraph" w:customStyle="1" w:styleId="AIAFillPointParagraphRight">
    <w:name w:val="AIA FillPoint Paragraph Right"/>
    <w:basedOn w:val="AIAFillPointParagraph"/>
    <w:uiPriority w:val="99"/>
    <w:pPr>
      <w:jc w:val="right"/>
    </w:pPr>
  </w:style>
  <w:style w:type="character" w:customStyle="1" w:styleId="AIAHeadingRegistered">
    <w:name w:val="AIA Heading Registered"/>
    <w:uiPriority w:val="99"/>
    <w:rPr>
      <w:rFonts w:ascii="Courier New" w:hAnsi="Courier New"/>
      <w:position w:val="24"/>
      <w:sz w:val="20"/>
      <w:vertAlign w:val="superscript"/>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customStyle="1" w:styleId="AIAHeadingTrademark">
    <w:name w:val="AIA Heading Trademark"/>
    <w:uiPriority w:val="99"/>
    <w:rPr>
      <w:rFonts w:ascii="Courier New" w:hAnsi="Courier New"/>
      <w:position w:val="12"/>
      <w:sz w:val="20"/>
      <w:vertAlign w:val="superscript"/>
    </w:rPr>
  </w:style>
  <w:style w:type="paragraph" w:customStyle="1" w:styleId="AIASignatureBlock">
    <w:name w:val="AIA Signature Block"/>
    <w:basedOn w:val="AIAAgreementBodyText"/>
    <w:uiPriority w:val="99"/>
  </w:style>
  <w:style w:type="paragraph" w:customStyle="1" w:styleId="AIATableofArticles">
    <w:name w:val="AIA Table of Articles"/>
    <w:basedOn w:val="AIASubheading"/>
    <w:next w:val="AIASubheading"/>
    <w:uiPriority w:val="99"/>
    <w:pPr>
      <w:ind w:left="720" w:hanging="720"/>
    </w:pPr>
  </w:style>
  <w:style w:type="paragraph" w:customStyle="1" w:styleId="AIASubheading">
    <w:name w:val="AIA Subheading"/>
    <w:basedOn w:val="AIAAgreementBodyText"/>
    <w:next w:val="AIAAgreementBodyText"/>
    <w:uiPriority w:val="99"/>
    <w:pPr>
      <w:keepNext/>
      <w:keepLines/>
    </w:pPr>
    <w:rPr>
      <w:rFonts w:ascii="Arial Narrow" w:hAnsi="Arial Narrow" w:cs="Arial Narrow"/>
      <w:b/>
      <w:bCs/>
    </w:rPr>
  </w:style>
  <w:style w:type="paragraph" w:customStyle="1" w:styleId="AIAAgreementSubHeader1">
    <w:name w:val="AIA Agreement Sub Header 1"/>
    <w:next w:val="AIAAgreementSubHeader2"/>
    <w:uiPriority w:val="99"/>
    <w:pPr>
      <w:spacing w:before="240" w:after="0" w:line="240" w:lineRule="auto"/>
    </w:pPr>
    <w:rPr>
      <w:rFonts w:ascii="Courier New" w:hAnsi="Courier New" w:cs="Courier New"/>
      <w:b/>
      <w:bCs/>
      <w:i/>
      <w:iCs/>
      <w:sz w:val="28"/>
      <w:szCs w:val="28"/>
    </w:rPr>
  </w:style>
  <w:style w:type="paragraph" w:customStyle="1" w:styleId="AIAAgreementSubHeader2">
    <w:name w:val="AIA Agreement Sub Header 2"/>
    <w:uiPriority w:val="99"/>
    <w:pPr>
      <w:spacing w:after="0" w:line="240" w:lineRule="auto"/>
    </w:pPr>
    <w:rPr>
      <w:rFonts w:ascii="Courier New" w:hAnsi="Courier New" w:cs="Courier New"/>
      <w:i/>
      <w:iCs/>
      <w:sz w:val="28"/>
      <w:szCs w:val="28"/>
    </w:rPr>
  </w:style>
  <w:style w:type="paragraph" w:customStyle="1" w:styleId="AIASignatureBlockSpaceAfter">
    <w:name w:val="AIA Signature Block Space After"/>
    <w:basedOn w:val="AIASignatureBlock"/>
    <w:uiPriority w:val="99"/>
    <w:pPr>
      <w:spacing w:after="120"/>
    </w:pPr>
  </w:style>
  <w:style w:type="paragraph" w:customStyle="1" w:styleId="AIAFillPointParagraph">
    <w:name w:val="AIA FillPoint Paragraph"/>
    <w:uiPriority w:val="99"/>
    <w:pPr>
      <w:shd w:val="clear" w:color="auto" w:fill="C0C0C0"/>
      <w:spacing w:after="0" w:line="240" w:lineRule="auto"/>
    </w:pPr>
    <w:rPr>
      <w:rFonts w:ascii="Times New Roman" w:hAnsi="Times New Roman"/>
      <w:sz w:val="20"/>
      <w:szCs w:val="20"/>
    </w:rPr>
  </w:style>
  <w:style w:type="character" w:customStyle="1" w:styleId="AIAFillPointText">
    <w:name w:val="AIA FillPoint Text"/>
    <w:uiPriority w:val="99"/>
    <w:rPr>
      <w:rFonts w:ascii="Times New Roman" w:hAnsi="Times New Roman"/>
      <w:color w:val="auto"/>
      <w:sz w:val="20"/>
      <w:u w:val="none"/>
      <w:shd w:val="clear" w:color="auto" w:fill="C0C0C0"/>
    </w:rPr>
  </w:style>
  <w:style w:type="paragraph" w:customStyle="1" w:styleId="AIAItalicsHanging">
    <w:name w:val="AIA Italics Hanging"/>
    <w:basedOn w:val="AIAItalics"/>
    <w:next w:val="AIABodyTextHanging"/>
    <w:uiPriority w:val="99"/>
    <w:pPr>
      <w:ind w:left="1191"/>
    </w:p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customStyle="1" w:styleId="AIAParagraphNumber">
    <w:name w:val="AIA Paragraph Number"/>
    <w:uiPriority w:val="99"/>
    <w:rPr>
      <w:rFonts w:ascii="Arial Narrow" w:hAnsi="Arial Narrow"/>
      <w:b/>
      <w:sz w:val="20"/>
    </w:rPr>
  </w:style>
  <w:style w:type="paragraph" w:customStyle="1" w:styleId="AIASidebar">
    <w:name w:val="AIA Sidebar"/>
    <w:uiPriority w:val="99"/>
    <w:pPr>
      <w:spacing w:after="120" w:line="220" w:lineRule="exact"/>
    </w:pPr>
    <w:rPr>
      <w:rFonts w:ascii="Courier New" w:hAnsi="Courier New" w:cs="Courier New"/>
      <w:noProof/>
      <w:sz w:val="16"/>
      <w:szCs w:val="16"/>
    </w:rPr>
  </w:style>
  <w:style w:type="character" w:customStyle="1" w:styleId="AIAParagraphDeleted">
    <w:name w:val="AIA Paragraph Deleted"/>
    <w:uiPriority w:val="99"/>
    <w:rPr>
      <w:i/>
      <w:noProof/>
      <w:sz w:val="20"/>
    </w:rPr>
  </w:style>
  <w:style w:type="character" w:customStyle="1" w:styleId="AIAVariancePageNumber">
    <w:name w:val="AIA Variance Page Number"/>
    <w:uiPriority w:val="99"/>
    <w:rPr>
      <w:rFonts w:ascii="Arial Narrow" w:hAnsi="Arial Narrow"/>
      <w:b/>
      <w:noProof/>
      <w:sz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character" w:customStyle="1" w:styleId="AIACheckbox">
    <w:name w:val="AIA Checkbox"/>
    <w:basedOn w:val="DefaultParagraphFont"/>
    <w:uiPriority w:val="99"/>
    <w:rPr>
      <w:rFonts w:ascii="Arial" w:hAnsi="Arial" w:cs="Arial"/>
      <w:sz w:val="20"/>
      <w:szCs w:val="20"/>
    </w:rPr>
  </w:style>
  <w:style w:type="paragraph" w:customStyle="1" w:styleId="AIADistributionLabel">
    <w:name w:val="AIA Distribution Label"/>
    <w:basedOn w:val="AIAAgreementBodyText"/>
    <w:uiPriority w:val="99"/>
    <w:pPr>
      <w:jc w:val="right"/>
    </w:pPr>
    <w:rPr>
      <w:rFonts w:ascii="Arial Narrow" w:hAnsi="Arial Narrow" w:cs="Arial Narrow"/>
    </w:rPr>
  </w:style>
  <w:style w:type="character" w:customStyle="1" w:styleId="AIAFillPointCheckbox">
    <w:name w:val="AIA FillPoint Checkbox"/>
    <w:basedOn w:val="DefaultParagraphFont"/>
    <w:uiPriority w:val="99"/>
    <w:rPr>
      <w:rFonts w:ascii="Arial Narrow" w:hAnsi="Arial Narrow" w:cs="Arial Narrow"/>
      <w:b/>
      <w:bCs/>
      <w:caps/>
      <w:sz w:val="22"/>
      <w:szCs w:val="22"/>
      <w:shd w:val="clear" w:color="C0C0C0" w:fill="C0C0C0"/>
    </w:rPr>
  </w:style>
  <w:style w:type="paragraph" w:customStyle="1" w:styleId="AIABodyTextHangingSub">
    <w:name w:val="AIA Body Text Hanging Sub"/>
    <w:basedOn w:val="AIAAgreementBodyText"/>
    <w:uiPriority w:val="99"/>
    <w:pPr>
      <w:ind w:left="2160" w:hanging="720"/>
    </w:pPr>
  </w:style>
  <w:style w:type="paragraph" w:customStyle="1" w:styleId="AIABodyTextIndentedSub">
    <w:name w:val="AIA Body Text Indented Sub"/>
    <w:basedOn w:val="AIAAgreementBodyText"/>
    <w:uiPriority w:val="99"/>
    <w:pPr>
      <w:ind w:left="1134"/>
    </w:pPr>
  </w:style>
  <w:style w:type="paragraph" w:customStyle="1" w:styleId="AIACheckboxHanging">
    <w:name w:val="AIA Checkbox Hanging"/>
    <w:basedOn w:val="AIAAgreementBodyText"/>
    <w:next w:val="AIAAgreementBodyText"/>
    <w:uiPriority w:val="99"/>
    <w:rsid w:val="001E291D"/>
    <w:pPr>
      <w:widowControl w:val="0"/>
      <w:tabs>
        <w:tab w:val="clear" w:pos="720"/>
        <w:tab w:val="left" w:pos="1195"/>
      </w:tabs>
      <w:autoSpaceDE w:val="0"/>
      <w:autoSpaceDN w:val="0"/>
      <w:adjustRightInd w:val="0"/>
      <w:ind w:left="1195" w:hanging="720"/>
    </w:pPr>
    <w:rPr>
      <w:sz w:val="24"/>
      <w:szCs w:val="24"/>
    </w:rPr>
  </w:style>
  <w:style w:type="paragraph" w:customStyle="1" w:styleId="AIABodyTextHanging2">
    <w:name w:val="AIA Body Text Hanging 2"/>
    <w:basedOn w:val="AIAAgreementBodyText"/>
    <w:next w:val="AIAAgreementBodyText"/>
    <w:uiPriority w:val="99"/>
    <w:rsid w:val="001E291D"/>
    <w:pPr>
      <w:widowControl w:val="0"/>
      <w:tabs>
        <w:tab w:val="clear" w:pos="720"/>
      </w:tabs>
      <w:autoSpaceDE w:val="0"/>
      <w:autoSpaceDN w:val="0"/>
      <w:adjustRightInd w:val="0"/>
      <w:ind w:left="1195"/>
    </w:pPr>
    <w:rPr>
      <w:sz w:val="24"/>
      <w:szCs w:val="24"/>
    </w:rPr>
  </w:style>
  <w:style w:type="character" w:customStyle="1" w:styleId="AIAItalicsChar">
    <w:name w:val="AIA Italics Char"/>
    <w:basedOn w:val="DefaultParagraphFont"/>
    <w:uiPriority w:val="99"/>
    <w:rPr>
      <w:rFonts w:cs="Times New Roman"/>
      <w:i/>
      <w:iCs/>
    </w:rPr>
  </w:style>
  <w:style w:type="paragraph" w:customStyle="1" w:styleId="AIACheckboxHanging2">
    <w:name w:val="AIA Checkbox Hanging 2"/>
    <w:basedOn w:val="AIAAgreementBodyText"/>
    <w:next w:val="AIAAgreementBodyText"/>
    <w:uiPriority w:val="99"/>
    <w:rsid w:val="001E291D"/>
    <w:pPr>
      <w:widowControl w:val="0"/>
      <w:tabs>
        <w:tab w:val="clear" w:pos="720"/>
      </w:tabs>
      <w:autoSpaceDE w:val="0"/>
      <w:autoSpaceDN w:val="0"/>
      <w:adjustRightInd w:val="0"/>
      <w:ind w:left="1915" w:hanging="720"/>
    </w:pPr>
    <w:rPr>
      <w:sz w:val="24"/>
      <w:szCs w:val="24"/>
    </w:rPr>
  </w:style>
  <w:style w:type="paragraph" w:customStyle="1" w:styleId="AIAItalicsHanging2">
    <w:name w:val="AIA Italics Hanging 2"/>
    <w:basedOn w:val="AIAAgreementBodyText"/>
    <w:next w:val="AIAAgreementBodyText"/>
    <w:uiPriority w:val="99"/>
    <w:rsid w:val="001E291D"/>
    <w:pPr>
      <w:widowControl w:val="0"/>
      <w:tabs>
        <w:tab w:val="clear" w:pos="720"/>
      </w:tabs>
      <w:autoSpaceDE w:val="0"/>
      <w:autoSpaceDN w:val="0"/>
      <w:adjustRightInd w:val="0"/>
      <w:ind w:left="1915"/>
    </w:pPr>
    <w:rPr>
      <w:i/>
      <w:iCs/>
      <w:sz w:val="24"/>
      <w:szCs w:val="24"/>
    </w:rPr>
  </w:style>
  <w:style w:type="paragraph" w:customStyle="1" w:styleId="AIADigitalSignature">
    <w:name w:val="AIA Digital Signature"/>
    <w:uiPriority w:val="99"/>
    <w:pPr>
      <w:autoSpaceDE w:val="0"/>
      <w:autoSpaceDN w:val="0"/>
      <w:adjustRightInd w:val="0"/>
      <w:spacing w:after="60" w:line="240" w:lineRule="auto"/>
      <w:jc w:val="center"/>
    </w:pPr>
    <w:rPr>
      <w:rFonts w:ascii="Arial" w:hAnsi="Arial" w:cs="Arial"/>
      <w:b/>
      <w:bCs/>
      <w:sz w:val="20"/>
      <w:szCs w:val="20"/>
    </w:rPr>
  </w:style>
  <w:style w:type="paragraph" w:styleId="Revision">
    <w:name w:val="Revision"/>
    <w:hidden/>
    <w:uiPriority w:val="99"/>
    <w:semiHidden/>
    <w:rsid w:val="007575C1"/>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2395</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AIA Contract Documents</dc:subject>
  <dc:creator>AIA Contract Documents</dc:creator>
  <cp:lastModifiedBy>Catherine Hawthorne</cp:lastModifiedBy>
  <cp:revision>2</cp:revision>
  <cp:lastPrinted>2003-07-03T07:49:00Z</cp:lastPrinted>
  <dcterms:created xsi:type="dcterms:W3CDTF">2024-07-25T13:59:00Z</dcterms:created>
  <dcterms:modified xsi:type="dcterms:W3CDTF">2024-07-25T13:59:00Z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A_CreationVersion">
    <vt:lpwstr>5.1</vt:lpwstr>
  </property>
  <property fmtid="{D5CDD505-2E9C-101B-9397-08002B2CF9AE}" pid="3" name="AIA_DraftType">
    <vt:i4>21</vt:i4>
  </property>
  <property fmtid="{D5CDD505-2E9C-101B-9397-08002B2CF9AE}" pid="4" name="AIA_ManifestFile">
    <vt:lpwstr>A101-2017</vt:lpwstr>
  </property>
  <property fmtid="{D5CDD505-2E9C-101B-9397-08002B2CF9AE}" pid="5" name="AIA_TemplateCode">
    <vt:lpwstr>A101-2017</vt:lpwstr>
  </property>
  <property fmtid="{D5CDD505-2E9C-101B-9397-08002B2CF9AE}" pid="6" name="AIA_UserNotes">
    <vt:lpwstr/>
  </property>
  <property fmtid="{D5CDD505-2E9C-101B-9397-08002B2CF9AE}" pid="7" name="FileFrom">
    <vt:lpwstr>\AIA Common\~Base</vt:lpwstr>
  </property>
  <property fmtid="{D5CDD505-2E9C-101B-9397-08002B2CF9AE}" pid="8" name="SourceFileName">
    <vt:lpwstr>Working Draft Livery.rtf</vt:lpwstr>
  </property>
</Properties>
</file>